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13CFF5DF"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bookmarkStart w:id="0" w:name="_GoBack"/>
      <w:bookmarkEnd w:id="0"/>
      <w:r w:rsidRPr="0052548E">
        <w:rPr>
          <w:rFonts w:ascii="Arial" w:eastAsia="SimSun" w:hAnsi="Arial" w:cs="Arial"/>
          <w:b/>
          <w:bCs/>
          <w:sz w:val="28"/>
        </w:rPr>
        <w:t xml:space="preserve">3GPP TSG RAN WG1 </w:t>
      </w:r>
      <w:r w:rsidR="000E2341">
        <w:rPr>
          <w:rFonts w:ascii="Arial" w:eastAsia="SimSun" w:hAnsi="Arial" w:cs="Arial"/>
          <w:b/>
          <w:bCs/>
          <w:sz w:val="28"/>
        </w:rPr>
        <w:t>#</w:t>
      </w:r>
      <w:r w:rsidR="00E1737B">
        <w:rPr>
          <w:rFonts w:ascii="Arial" w:eastAsia="SimSun" w:hAnsi="Arial" w:cs="Arial"/>
          <w:b/>
          <w:bCs/>
          <w:sz w:val="28"/>
        </w:rPr>
        <w:t>98</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E4117" w:rsidRPr="00BE4117">
        <w:t xml:space="preserve"> </w:t>
      </w:r>
      <w:r w:rsidR="00E1737B" w:rsidRPr="00BE4117">
        <w:rPr>
          <w:rFonts w:ascii="Arial" w:eastAsia="SimSun" w:hAnsi="Arial" w:cs="Arial"/>
          <w:b/>
          <w:bCs/>
          <w:sz w:val="28"/>
        </w:rPr>
        <w:t>190</w:t>
      </w:r>
      <w:r w:rsidR="004B786E">
        <w:rPr>
          <w:rFonts w:ascii="Arial" w:eastAsia="SimSun" w:hAnsi="Arial" w:cs="Arial"/>
          <w:b/>
          <w:bCs/>
          <w:sz w:val="28"/>
        </w:rPr>
        <w:t>9150</w:t>
      </w:r>
    </w:p>
    <w:p w14:paraId="219E1FE3" w14:textId="2917AD22" w:rsidR="00665E11" w:rsidRPr="00665E11" w:rsidRDefault="00E1737B"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w:t>
      </w:r>
      <w:r w:rsidR="00B3093A">
        <w:rPr>
          <w:rFonts w:ascii="Arial" w:eastAsia="MS Mincho" w:hAnsi="Arial" w:cs="Arial"/>
          <w:b/>
          <w:bCs/>
          <w:sz w:val="28"/>
          <w:lang w:eastAsia="ja-JP"/>
        </w:rPr>
        <w:t xml:space="preserve">, </w:t>
      </w:r>
      <w:r>
        <w:rPr>
          <w:rFonts w:ascii="Arial" w:eastAsia="MS Mincho" w:hAnsi="Arial" w:cs="Arial"/>
          <w:b/>
          <w:bCs/>
          <w:sz w:val="28"/>
          <w:lang w:eastAsia="ja-JP"/>
        </w:rPr>
        <w:t>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sidR="00B3093A">
        <w:rPr>
          <w:rFonts w:ascii="Arial" w:eastAsia="MS Mincho" w:hAnsi="Arial" w:cs="Arial"/>
          <w:b/>
          <w:bCs/>
          <w:sz w:val="28"/>
          <w:lang w:eastAsia="ja-JP"/>
        </w:rPr>
        <w:t>,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0A9B3D12"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B3093A" w:rsidRPr="00B3093A">
        <w:rPr>
          <w:b/>
          <w:bCs/>
          <w:szCs w:val="20"/>
          <w:lang w:val="en-GB" w:eastAsia="zh-CN"/>
        </w:rPr>
        <w:t>7.2.9.2</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50277562"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B3093A" w:rsidRPr="00B3093A">
        <w:rPr>
          <w:b/>
          <w:bCs/>
          <w:szCs w:val="20"/>
          <w:lang w:val="en-GB" w:eastAsia="zh-CN"/>
        </w:rPr>
        <w:t>Cross-slot scheduling for power saving</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1D12A7B8" w14:textId="1270D9F8" w:rsidR="00CB2543" w:rsidRDefault="00CB2543" w:rsidP="000F7200">
      <w:pPr>
        <w:pStyle w:val="Heading1"/>
        <w:spacing w:line="276" w:lineRule="auto"/>
        <w:ind w:left="431" w:hanging="431"/>
        <w:rPr>
          <w:lang w:eastAsia="zh-CN"/>
        </w:rPr>
      </w:pPr>
      <w:r>
        <w:rPr>
          <w:lang w:eastAsia="zh-CN"/>
        </w:rPr>
        <w:t>Introduction</w:t>
      </w:r>
    </w:p>
    <w:p w14:paraId="2AC7067A" w14:textId="6AAFB5A9" w:rsidR="00CB2543" w:rsidRPr="006F0E4E" w:rsidRDefault="00CB2543" w:rsidP="000F7200">
      <w:pPr>
        <w:rPr>
          <w:sz w:val="20"/>
          <w:szCs w:val="20"/>
          <w:lang w:eastAsia="zh-CN"/>
        </w:rPr>
      </w:pPr>
      <w:r w:rsidRPr="00CB2543">
        <w:rPr>
          <w:sz w:val="20"/>
          <w:szCs w:val="20"/>
          <w:lang w:eastAsia="zh-CN"/>
        </w:rPr>
        <w:t xml:space="preserve">UE power saving work item was </w:t>
      </w:r>
      <w:r w:rsidR="00E1737B">
        <w:rPr>
          <w:sz w:val="20"/>
          <w:szCs w:val="20"/>
          <w:lang w:eastAsia="zh-CN"/>
        </w:rPr>
        <w:t>updated</w:t>
      </w:r>
      <w:r w:rsidR="00E1737B" w:rsidRPr="00CB2543">
        <w:rPr>
          <w:sz w:val="20"/>
          <w:szCs w:val="20"/>
          <w:lang w:eastAsia="zh-CN"/>
        </w:rPr>
        <w:t xml:space="preserve"> </w:t>
      </w:r>
      <w:r w:rsidRPr="00CB2543">
        <w:rPr>
          <w:sz w:val="20"/>
          <w:szCs w:val="20"/>
          <w:lang w:eastAsia="zh-CN"/>
        </w:rPr>
        <w:t xml:space="preserve">in [1]. One element of the work item is to enhance </w:t>
      </w:r>
      <w:r w:rsidR="003B7A2E">
        <w:rPr>
          <w:sz w:val="20"/>
          <w:szCs w:val="20"/>
          <w:lang w:eastAsia="zh-CN"/>
        </w:rPr>
        <w:t xml:space="preserve">Rel-15 </w:t>
      </w:r>
      <w:r w:rsidRPr="00CB2543">
        <w:rPr>
          <w:sz w:val="20"/>
          <w:szCs w:val="20"/>
          <w:lang w:eastAsia="zh-CN"/>
        </w:rPr>
        <w:t xml:space="preserve">cross-slot scheduling operation to enable power saving. The UE can </w:t>
      </w:r>
      <w:r w:rsidR="00194393">
        <w:rPr>
          <w:sz w:val="20"/>
          <w:szCs w:val="20"/>
          <w:lang w:eastAsia="zh-CN"/>
        </w:rPr>
        <w:t xml:space="preserve">save power by </w:t>
      </w:r>
      <w:r w:rsidRPr="00CB2543">
        <w:rPr>
          <w:sz w:val="20"/>
          <w:szCs w:val="20"/>
          <w:lang w:eastAsia="zh-CN"/>
        </w:rPr>
        <w:t>avoid</w:t>
      </w:r>
      <w:r w:rsidR="00194393">
        <w:rPr>
          <w:sz w:val="20"/>
          <w:szCs w:val="20"/>
          <w:lang w:eastAsia="zh-CN"/>
        </w:rPr>
        <w:t>ing</w:t>
      </w:r>
      <w:r w:rsidRPr="00CB2543">
        <w:rPr>
          <w:sz w:val="20"/>
          <w:szCs w:val="20"/>
          <w:lang w:eastAsia="zh-CN"/>
        </w:rPr>
        <w:t xml:space="preserve"> unnecessary PDSCH buffering while PDCCH being decoded </w:t>
      </w:r>
      <w:r w:rsidR="00985B0C">
        <w:rPr>
          <w:sz w:val="20"/>
          <w:szCs w:val="20"/>
          <w:lang w:eastAsia="zh-CN"/>
        </w:rPr>
        <w:t xml:space="preserve">if the UE knows </w:t>
      </w:r>
      <w:r w:rsidR="00194393">
        <w:rPr>
          <w:sz w:val="20"/>
          <w:szCs w:val="20"/>
          <w:lang w:eastAsia="zh-CN"/>
        </w:rPr>
        <w:t>PDSCH will not start before PDCCH is decoded</w:t>
      </w:r>
      <w:r w:rsidR="00E1737B">
        <w:rPr>
          <w:sz w:val="20"/>
          <w:szCs w:val="20"/>
          <w:lang w:eastAsia="zh-CN"/>
        </w:rPr>
        <w:t xml:space="preserve"> or slowing down PDCCH processing for uplink and downlink transmissions</w:t>
      </w:r>
      <w:r w:rsidR="008B55CF">
        <w:rPr>
          <w:sz w:val="20"/>
          <w:szCs w:val="20"/>
          <w:lang w:eastAsia="zh-CN"/>
        </w:rPr>
        <w:t xml:space="preserve">. </w:t>
      </w:r>
      <w:r w:rsidR="00AA2977">
        <w:rPr>
          <w:sz w:val="20"/>
          <w:szCs w:val="20"/>
          <w:lang w:eastAsia="zh-CN"/>
        </w:rPr>
        <w:t>This means f</w:t>
      </w:r>
      <w:r w:rsidR="00DA7EAA">
        <w:rPr>
          <w:sz w:val="20"/>
          <w:szCs w:val="20"/>
          <w:lang w:eastAsia="zh-CN"/>
        </w:rPr>
        <w:t>or PDCCH monitoring case 1-1, PDSCH will not start in the slot PDCCH is received</w:t>
      </w:r>
      <w:r w:rsidR="002723D7">
        <w:rPr>
          <w:sz w:val="20"/>
          <w:szCs w:val="20"/>
          <w:lang w:eastAsia="zh-CN"/>
        </w:rPr>
        <w:t xml:space="preserve"> (</w:t>
      </w:r>
      <w:r w:rsidR="004B786E">
        <w:rPr>
          <w:sz w:val="20"/>
          <w:szCs w:val="20"/>
          <w:lang w:eastAsia="zh-CN"/>
        </w:rPr>
        <w:t xml:space="preserve">if the </w:t>
      </w:r>
      <w:r w:rsidR="007828FD">
        <w:rPr>
          <w:sz w:val="20"/>
          <w:szCs w:val="20"/>
          <w:lang w:eastAsia="zh-CN"/>
        </w:rPr>
        <w:t xml:space="preserve">minimum </w:t>
      </w:r>
      <w:r w:rsidR="004B786E">
        <w:rPr>
          <w:sz w:val="20"/>
          <w:szCs w:val="20"/>
          <w:lang w:eastAsia="zh-CN"/>
        </w:rPr>
        <w:t xml:space="preserve">indicated </w:t>
      </w:r>
      <w:r w:rsidR="002723D7">
        <w:rPr>
          <w:sz w:val="20"/>
          <w:szCs w:val="20"/>
          <w:lang w:eastAsia="zh-CN"/>
        </w:rPr>
        <w:t>K0&gt;0)</w:t>
      </w:r>
      <w:r w:rsidRPr="00CB2543">
        <w:rPr>
          <w:sz w:val="20"/>
          <w:szCs w:val="20"/>
          <w:lang w:eastAsia="zh-CN"/>
        </w:rPr>
        <w:t>.</w:t>
      </w:r>
      <w:r w:rsidR="00985B0C">
        <w:rPr>
          <w:sz w:val="20"/>
          <w:szCs w:val="20"/>
          <w:lang w:eastAsia="zh-CN"/>
        </w:rPr>
        <w:t xml:space="preserve"> </w:t>
      </w:r>
      <w:r w:rsidR="00CA4AF6" w:rsidRPr="00AA2977">
        <w:rPr>
          <w:sz w:val="20"/>
          <w:szCs w:val="20"/>
          <w:lang w:eastAsia="zh-CN"/>
        </w:rPr>
        <w:t>Similarly, power saving is also applicable for other signals instead of PDSCH (unnecessary buffering can be avoided for aperiodic CSI-RS</w:t>
      </w:r>
      <w:r w:rsidR="00CA4AF6">
        <w:rPr>
          <w:sz w:val="20"/>
          <w:szCs w:val="20"/>
          <w:lang w:eastAsia="zh-CN"/>
        </w:rPr>
        <w:t xml:space="preserve"> and slower processing can be attained for </w:t>
      </w:r>
      <w:r w:rsidR="00CA4AF6" w:rsidRPr="00AA2977">
        <w:rPr>
          <w:sz w:val="20"/>
          <w:szCs w:val="20"/>
          <w:lang w:eastAsia="zh-CN"/>
        </w:rPr>
        <w:t>PUSCH/SRS).</w:t>
      </w:r>
      <w:r w:rsidR="00CA4AF6">
        <w:rPr>
          <w:sz w:val="20"/>
          <w:szCs w:val="20"/>
          <w:lang w:eastAsia="zh-CN"/>
        </w:rPr>
        <w:t xml:space="preserve"> </w:t>
      </w:r>
      <w:r w:rsidR="006F0E4E">
        <w:rPr>
          <w:sz w:val="20"/>
          <w:szCs w:val="20"/>
          <w:lang w:eastAsia="zh-CN"/>
        </w:rPr>
        <w:t xml:space="preserve">To enable such </w:t>
      </w:r>
      <w:r w:rsidR="006F0E4E" w:rsidRPr="006F0E4E">
        <w:rPr>
          <w:sz w:val="20"/>
          <w:szCs w:val="20"/>
          <w:lang w:eastAsia="zh-CN"/>
        </w:rPr>
        <w:t xml:space="preserve">power saving, </w:t>
      </w:r>
      <w:r w:rsidR="002B1CB7">
        <w:rPr>
          <w:sz w:val="20"/>
          <w:szCs w:val="20"/>
          <w:lang w:eastAsia="zh-CN"/>
        </w:rPr>
        <w:t xml:space="preserve">this contribution addresses the </w:t>
      </w:r>
      <w:r w:rsidR="006F0E4E" w:rsidRPr="006F0E4E">
        <w:rPr>
          <w:sz w:val="20"/>
          <w:szCs w:val="20"/>
          <w:lang w:eastAsia="zh-CN"/>
        </w:rPr>
        <w:t>following</w:t>
      </w:r>
      <w:r w:rsidR="002B1CB7">
        <w:rPr>
          <w:sz w:val="20"/>
          <w:szCs w:val="20"/>
          <w:lang w:eastAsia="zh-CN"/>
        </w:rPr>
        <w:t xml:space="preserve"> fundamental design issues</w:t>
      </w:r>
      <w:r w:rsidR="006F0E4E" w:rsidRPr="006F0E4E">
        <w:rPr>
          <w:sz w:val="20"/>
          <w:szCs w:val="20"/>
          <w:lang w:eastAsia="zh-CN"/>
        </w:rPr>
        <w:t>:</w:t>
      </w:r>
    </w:p>
    <w:p w14:paraId="0DB08FBB" w14:textId="71D9127F" w:rsidR="006F0E4E" w:rsidRDefault="006F0E4E" w:rsidP="009D2B52">
      <w:pPr>
        <w:pStyle w:val="ListParagraph"/>
        <w:numPr>
          <w:ilvl w:val="0"/>
          <w:numId w:val="9"/>
        </w:numPr>
        <w:jc w:val="both"/>
        <w:rPr>
          <w:rFonts w:ascii="Times New Roman" w:hAnsi="Times New Roman"/>
          <w:sz w:val="20"/>
          <w:szCs w:val="20"/>
          <w:lang w:eastAsia="zh-CN"/>
        </w:rPr>
      </w:pPr>
      <w:r>
        <w:rPr>
          <w:rFonts w:ascii="Times New Roman" w:hAnsi="Times New Roman"/>
          <w:sz w:val="20"/>
          <w:szCs w:val="20"/>
          <w:lang w:eastAsia="zh-CN"/>
        </w:rPr>
        <w:t>How to indicate minimum K0</w:t>
      </w:r>
      <w:r w:rsidR="00CA4AF6">
        <w:rPr>
          <w:rFonts w:ascii="Times New Roman" w:hAnsi="Times New Roman"/>
          <w:sz w:val="20"/>
          <w:szCs w:val="20"/>
          <w:lang w:eastAsia="zh-CN"/>
        </w:rPr>
        <w:t>/K2</w:t>
      </w:r>
      <w:r>
        <w:rPr>
          <w:rFonts w:ascii="Times New Roman" w:hAnsi="Times New Roman"/>
          <w:sz w:val="20"/>
          <w:szCs w:val="20"/>
          <w:lang w:eastAsia="zh-CN"/>
        </w:rPr>
        <w:t xml:space="preserve"> (K0</w:t>
      </w:r>
      <w:r w:rsidR="00CA4AF6">
        <w:rPr>
          <w:rFonts w:ascii="Times New Roman" w:hAnsi="Times New Roman"/>
          <w:sz w:val="20"/>
          <w:szCs w:val="20"/>
          <w:lang w:eastAsia="zh-CN"/>
        </w:rPr>
        <w:t>_</w:t>
      </w:r>
      <w:r>
        <w:rPr>
          <w:rFonts w:ascii="Times New Roman" w:hAnsi="Times New Roman"/>
          <w:sz w:val="20"/>
          <w:szCs w:val="20"/>
          <w:lang w:eastAsia="zh-CN"/>
        </w:rPr>
        <w:t>min</w:t>
      </w:r>
      <w:r w:rsidR="00CA4AF6">
        <w:rPr>
          <w:rFonts w:ascii="Times New Roman" w:hAnsi="Times New Roman"/>
          <w:sz w:val="20"/>
          <w:szCs w:val="20"/>
          <w:lang w:eastAsia="zh-CN"/>
        </w:rPr>
        <w:t>/K2_min</w:t>
      </w:r>
      <w:r>
        <w:rPr>
          <w:rFonts w:ascii="Times New Roman" w:hAnsi="Times New Roman"/>
          <w:sz w:val="20"/>
          <w:szCs w:val="20"/>
          <w:lang w:eastAsia="zh-CN"/>
        </w:rPr>
        <w:t>) value</w:t>
      </w:r>
    </w:p>
    <w:p w14:paraId="26501BD3" w14:textId="446CF40F" w:rsidR="006F0E4E" w:rsidRDefault="00646103" w:rsidP="009D2B52">
      <w:pPr>
        <w:pStyle w:val="ListParagraph"/>
        <w:numPr>
          <w:ilvl w:val="0"/>
          <w:numId w:val="9"/>
        </w:numPr>
        <w:jc w:val="both"/>
        <w:rPr>
          <w:rFonts w:ascii="Times New Roman" w:hAnsi="Times New Roman"/>
          <w:sz w:val="20"/>
          <w:szCs w:val="20"/>
          <w:lang w:eastAsia="zh-CN"/>
        </w:rPr>
      </w:pPr>
      <w:r>
        <w:rPr>
          <w:rFonts w:ascii="Times New Roman" w:hAnsi="Times New Roman"/>
          <w:sz w:val="20"/>
          <w:szCs w:val="20"/>
          <w:lang w:eastAsia="zh-CN"/>
        </w:rPr>
        <w:t>W</w:t>
      </w:r>
      <w:r w:rsidR="002B1CB7">
        <w:rPr>
          <w:rFonts w:ascii="Times New Roman" w:hAnsi="Times New Roman"/>
          <w:sz w:val="20"/>
          <w:szCs w:val="20"/>
          <w:lang w:eastAsia="zh-CN"/>
        </w:rPr>
        <w:t>hen</w:t>
      </w:r>
      <w:r>
        <w:rPr>
          <w:rFonts w:ascii="Times New Roman" w:hAnsi="Times New Roman"/>
          <w:sz w:val="20"/>
          <w:szCs w:val="20"/>
          <w:lang w:eastAsia="zh-CN"/>
        </w:rPr>
        <w:t>/where</w:t>
      </w:r>
      <w:r w:rsidR="006F0E4E">
        <w:rPr>
          <w:rFonts w:ascii="Times New Roman" w:hAnsi="Times New Roman"/>
          <w:sz w:val="20"/>
          <w:szCs w:val="20"/>
          <w:lang w:eastAsia="zh-CN"/>
        </w:rPr>
        <w:t xml:space="preserve"> the indicated K0_min</w:t>
      </w:r>
      <w:r w:rsidR="00CA4AF6">
        <w:rPr>
          <w:rFonts w:ascii="Times New Roman" w:hAnsi="Times New Roman"/>
          <w:sz w:val="20"/>
          <w:szCs w:val="20"/>
          <w:lang w:eastAsia="zh-CN"/>
        </w:rPr>
        <w:t>/K2_min</w:t>
      </w:r>
      <w:r w:rsidR="006F0E4E">
        <w:rPr>
          <w:rFonts w:ascii="Times New Roman" w:hAnsi="Times New Roman"/>
          <w:sz w:val="20"/>
          <w:szCs w:val="20"/>
          <w:lang w:eastAsia="zh-CN"/>
        </w:rPr>
        <w:t xml:space="preserve"> is </w:t>
      </w:r>
      <w:r>
        <w:rPr>
          <w:rFonts w:ascii="Times New Roman" w:hAnsi="Times New Roman"/>
          <w:sz w:val="20"/>
          <w:szCs w:val="20"/>
          <w:lang w:eastAsia="zh-CN"/>
        </w:rPr>
        <w:t>applicable</w:t>
      </w:r>
    </w:p>
    <w:p w14:paraId="644C4343" w14:textId="306F7ED2" w:rsidR="00AA2977" w:rsidRDefault="00AA2977" w:rsidP="000F7200">
      <w:pPr>
        <w:rPr>
          <w:sz w:val="20"/>
          <w:szCs w:val="20"/>
          <w:lang w:eastAsia="zh-CN"/>
        </w:rPr>
      </w:pPr>
    </w:p>
    <w:p w14:paraId="74A22756" w14:textId="4CA6793E" w:rsidR="00CA4AF6" w:rsidRDefault="00CA4AF6" w:rsidP="000F7200">
      <w:pPr>
        <w:rPr>
          <w:sz w:val="20"/>
          <w:szCs w:val="20"/>
          <w:lang w:eastAsia="zh-CN"/>
        </w:rPr>
      </w:pPr>
      <w:r>
        <w:rPr>
          <w:sz w:val="20"/>
          <w:szCs w:val="20"/>
          <w:lang w:eastAsia="zh-CN"/>
        </w:rPr>
        <w:t>Additionally, the following aspects are discussed:</w:t>
      </w:r>
    </w:p>
    <w:p w14:paraId="0EE3A634" w14:textId="45ADF5C1" w:rsidR="00CA4AF6" w:rsidRDefault="00CA4AF6" w:rsidP="009D2B52">
      <w:pPr>
        <w:pStyle w:val="ListParagraph"/>
        <w:numPr>
          <w:ilvl w:val="0"/>
          <w:numId w:val="13"/>
        </w:numPr>
        <w:rPr>
          <w:rFonts w:ascii="Times New Roman" w:hAnsi="Times New Roman"/>
          <w:sz w:val="20"/>
          <w:szCs w:val="20"/>
          <w:lang w:eastAsia="zh-CN"/>
        </w:rPr>
      </w:pPr>
      <w:r>
        <w:rPr>
          <w:rFonts w:ascii="Times New Roman" w:hAnsi="Times New Roman"/>
          <w:sz w:val="20"/>
          <w:szCs w:val="20"/>
          <w:lang w:eastAsia="zh-CN"/>
        </w:rPr>
        <w:t>Minimum triggering offset for A-periodic SRS</w:t>
      </w:r>
    </w:p>
    <w:p w14:paraId="3DB9BCD6" w14:textId="620B0CAF" w:rsidR="00411E0C" w:rsidRPr="00411E0C" w:rsidRDefault="00411E0C" w:rsidP="009D2B52">
      <w:pPr>
        <w:pStyle w:val="ListParagraph"/>
        <w:numPr>
          <w:ilvl w:val="0"/>
          <w:numId w:val="13"/>
        </w:numPr>
        <w:rPr>
          <w:rFonts w:ascii="Times New Roman" w:hAnsi="Times New Roman"/>
          <w:sz w:val="20"/>
          <w:szCs w:val="20"/>
          <w:lang w:eastAsia="zh-CN"/>
        </w:rPr>
      </w:pPr>
      <w:r w:rsidRPr="00CA4AF6">
        <w:rPr>
          <w:rFonts w:ascii="Times New Roman" w:hAnsi="Times New Roman"/>
          <w:sz w:val="20"/>
          <w:szCs w:val="20"/>
          <w:lang w:eastAsia="zh-CN"/>
        </w:rPr>
        <w:t>PHR cut-off time when K2_min</w:t>
      </w:r>
      <w:r>
        <w:rPr>
          <w:rFonts w:ascii="Times New Roman" w:hAnsi="Times New Roman"/>
          <w:sz w:val="20"/>
          <w:szCs w:val="20"/>
          <w:lang w:eastAsia="zh-CN"/>
        </w:rPr>
        <w:t>&gt;0</w:t>
      </w:r>
    </w:p>
    <w:p w14:paraId="5A189E91" w14:textId="29F0FC7A" w:rsidR="00CB2B18" w:rsidRPr="00CB2B18" w:rsidRDefault="001026ED" w:rsidP="000F7200">
      <w:pPr>
        <w:pStyle w:val="Heading1"/>
        <w:spacing w:line="276" w:lineRule="auto"/>
        <w:ind w:left="431" w:hanging="431"/>
        <w:rPr>
          <w:lang w:eastAsia="zh-CN"/>
        </w:rPr>
      </w:pPr>
      <w:r>
        <w:rPr>
          <w:lang w:eastAsia="zh-CN"/>
        </w:rPr>
        <w:t>Discussion</w:t>
      </w:r>
    </w:p>
    <w:p w14:paraId="63C15D76" w14:textId="2C22E579" w:rsidR="00900F45" w:rsidRDefault="00900F45" w:rsidP="000F7200">
      <w:pPr>
        <w:rPr>
          <w:sz w:val="20"/>
          <w:szCs w:val="20"/>
        </w:rPr>
      </w:pPr>
      <w:r>
        <w:rPr>
          <w:sz w:val="20"/>
          <w:szCs w:val="20"/>
        </w:rPr>
        <w:t>The following agreements made during the last RAN1 meeting:</w:t>
      </w:r>
    </w:p>
    <w:p w14:paraId="1464614A" w14:textId="1271EE0D" w:rsidR="00900F45" w:rsidRPr="00900F45" w:rsidRDefault="00DE7F33" w:rsidP="00900F45">
      <w:pPr>
        <w:rPr>
          <w:sz w:val="20"/>
          <w:szCs w:val="20"/>
        </w:rPr>
      </w:pPr>
      <w:r>
        <w:rPr>
          <w:sz w:val="20"/>
          <w:szCs w:val="20"/>
          <w:highlight w:val="green"/>
        </w:rPr>
        <w:t>Agreements</w:t>
      </w:r>
      <w:r w:rsidR="00900F45" w:rsidRPr="00900F45">
        <w:rPr>
          <w:sz w:val="20"/>
          <w:szCs w:val="20"/>
        </w:rPr>
        <w:t>:</w:t>
      </w:r>
    </w:p>
    <w:p w14:paraId="69F509C1" w14:textId="77777777" w:rsidR="00900F45" w:rsidRPr="00900F45" w:rsidRDefault="00900F45" w:rsidP="00900F45">
      <w:pPr>
        <w:rPr>
          <w:sz w:val="20"/>
          <w:szCs w:val="20"/>
        </w:rPr>
      </w:pPr>
      <w:r w:rsidRPr="00900F45">
        <w:rPr>
          <w:sz w:val="20"/>
          <w:szCs w:val="20"/>
        </w:rPr>
        <w:t>For an active DL and an active UL BWP, a UE can be indicated via L1-based signalling(s) from gNB to adapt the minimum applicable value(s) of K0, K2 and/or aperiodic CSI-RS triggering offset (with/without QCL_typeD configured).</w:t>
      </w:r>
    </w:p>
    <w:p w14:paraId="3ECB3B74" w14:textId="77777777" w:rsidR="00DE7F33" w:rsidRDefault="00DE7F33" w:rsidP="00900F45">
      <w:pPr>
        <w:rPr>
          <w:sz w:val="20"/>
          <w:szCs w:val="20"/>
        </w:rPr>
      </w:pPr>
    </w:p>
    <w:p w14:paraId="064E808E" w14:textId="77777777" w:rsidR="00DE7F33" w:rsidRPr="00DE7F33" w:rsidRDefault="00900F45" w:rsidP="00900F45">
      <w:pPr>
        <w:rPr>
          <w:sz w:val="20"/>
          <w:szCs w:val="20"/>
        </w:rPr>
      </w:pPr>
      <w:r w:rsidRPr="00DE7F33">
        <w:rPr>
          <w:sz w:val="20"/>
          <w:szCs w:val="20"/>
        </w:rPr>
        <w:t>To adapt the minimum applicable value of K0 (K2) for an active DL (UL) BWP, indication of the minimum applicable value is supported.</w:t>
      </w:r>
    </w:p>
    <w:p w14:paraId="2DFE6C01" w14:textId="727DA13D" w:rsidR="004145A7" w:rsidRPr="00DE7F33" w:rsidRDefault="00900F45" w:rsidP="009D2B52">
      <w:pPr>
        <w:pStyle w:val="ListParagraph"/>
        <w:numPr>
          <w:ilvl w:val="0"/>
          <w:numId w:val="14"/>
        </w:numPr>
        <w:rPr>
          <w:rFonts w:ascii="Times New Roman" w:hAnsi="Times New Roman"/>
          <w:sz w:val="20"/>
          <w:szCs w:val="20"/>
        </w:rPr>
      </w:pPr>
      <w:r w:rsidRPr="00DE7F33">
        <w:rPr>
          <w:rFonts w:ascii="Times New Roman" w:hAnsi="Times New Roman"/>
          <w:sz w:val="20"/>
          <w:szCs w:val="20"/>
        </w:rPr>
        <w:t>FFS: Direct assignment of the minimum application value, indication of one value from one or multiple preconfigured or predetermined value(s), and/or implicit indication.</w:t>
      </w:r>
    </w:p>
    <w:p w14:paraId="5D71CF1A" w14:textId="77777777" w:rsidR="00DE7F33" w:rsidRDefault="00DE7F33" w:rsidP="004145A7">
      <w:pPr>
        <w:pStyle w:val="ListParagraph"/>
      </w:pPr>
    </w:p>
    <w:p w14:paraId="53982645" w14:textId="23D75095" w:rsidR="00302D95" w:rsidRPr="00DE7F33" w:rsidRDefault="00900F45" w:rsidP="00900F45">
      <w:pPr>
        <w:rPr>
          <w:sz w:val="20"/>
          <w:szCs w:val="20"/>
        </w:rPr>
      </w:pPr>
      <w:r w:rsidRPr="00900F45">
        <w:rPr>
          <w:sz w:val="20"/>
          <w:szCs w:val="20"/>
        </w:rPr>
        <w:t xml:space="preserve">At least for the L1-based adaptation on the minimum applicable value of K2, it does not apply to PUSCH scheduled by </w:t>
      </w:r>
      <w:r w:rsidRPr="00DE7F33">
        <w:rPr>
          <w:sz w:val="20"/>
          <w:szCs w:val="20"/>
        </w:rPr>
        <w:t>MAC RAR for at least contention-based RACH procedure.</w:t>
      </w:r>
    </w:p>
    <w:p w14:paraId="03EA04D0" w14:textId="77777777" w:rsidR="00900F45" w:rsidRPr="00900F45" w:rsidRDefault="00900F45" w:rsidP="00900F45">
      <w:pPr>
        <w:rPr>
          <w:sz w:val="20"/>
          <w:szCs w:val="20"/>
        </w:rPr>
      </w:pPr>
    </w:p>
    <w:p w14:paraId="0443876D" w14:textId="6D0B2104" w:rsidR="00900F45" w:rsidRPr="00900F45" w:rsidRDefault="00900F45" w:rsidP="00900F45">
      <w:pPr>
        <w:rPr>
          <w:sz w:val="20"/>
          <w:szCs w:val="20"/>
        </w:rPr>
      </w:pPr>
      <w:r w:rsidRPr="00900F45">
        <w:rPr>
          <w:sz w:val="20"/>
          <w:szCs w:val="20"/>
        </w:rPr>
        <w:t>To adapt the minimum applicable value of the aperiodic CSI-RS triggering offset for an active DL BWP, implicit indication by defining the minimum applicable value the same as the minimum applicable K0 value when indicated is supported.</w:t>
      </w:r>
    </w:p>
    <w:p w14:paraId="009A29B7" w14:textId="77777777" w:rsidR="00DE7F33" w:rsidRPr="00DE7F33" w:rsidRDefault="00DE7F33" w:rsidP="00900F45">
      <w:pPr>
        <w:rPr>
          <w:sz w:val="20"/>
          <w:szCs w:val="20"/>
        </w:rPr>
      </w:pPr>
    </w:p>
    <w:p w14:paraId="5D104C37" w14:textId="77777777" w:rsidR="00DE7F33" w:rsidRPr="00DE7F33" w:rsidRDefault="00900F45" w:rsidP="00900F45">
      <w:pPr>
        <w:rPr>
          <w:sz w:val="20"/>
          <w:szCs w:val="20"/>
        </w:rPr>
      </w:pPr>
      <w:r w:rsidRPr="00DE7F33">
        <w:rPr>
          <w:sz w:val="20"/>
          <w:szCs w:val="20"/>
        </w:rPr>
        <w:t>When UE is indicated of the minimum applicable value of K0 (K2) for an active DL (UL) BWP, the application method to the selection of a DL (UL) TDRA entry is to be decided from:</w:t>
      </w:r>
    </w:p>
    <w:p w14:paraId="7ABA2595" w14:textId="45FEDA7A" w:rsidR="00900F45" w:rsidRPr="00DE7F33" w:rsidRDefault="00900F45" w:rsidP="009D2B52">
      <w:pPr>
        <w:pStyle w:val="ListParagraph"/>
        <w:numPr>
          <w:ilvl w:val="0"/>
          <w:numId w:val="15"/>
        </w:numPr>
        <w:rPr>
          <w:rFonts w:ascii="Times New Roman" w:hAnsi="Times New Roman"/>
          <w:sz w:val="20"/>
          <w:szCs w:val="20"/>
        </w:rPr>
      </w:pPr>
      <w:r w:rsidRPr="00DE7F33">
        <w:rPr>
          <w:rFonts w:ascii="Times New Roman" w:hAnsi="Times New Roman"/>
          <w:sz w:val="20"/>
          <w:szCs w:val="20"/>
        </w:rPr>
        <w:lastRenderedPageBreak/>
        <w:t xml:space="preserve">An entry in the active DL (UL) TDRA table with K0 (K2) value smaller than the indicated minimum is not expected by or not valid for the UE for the TDRA indication(s) </w:t>
      </w:r>
    </w:p>
    <w:p w14:paraId="5240CDCC" w14:textId="77777777" w:rsidR="00900F45" w:rsidRPr="00DE7F33" w:rsidRDefault="00900F45" w:rsidP="00900F45">
      <w:pPr>
        <w:rPr>
          <w:sz w:val="20"/>
          <w:szCs w:val="20"/>
        </w:rPr>
      </w:pPr>
    </w:p>
    <w:p w14:paraId="2A829DF1" w14:textId="77777777" w:rsidR="00DE7F33" w:rsidRPr="00DE7F33" w:rsidRDefault="00900F45" w:rsidP="00900F45">
      <w:pPr>
        <w:rPr>
          <w:sz w:val="20"/>
          <w:szCs w:val="20"/>
        </w:rPr>
      </w:pPr>
      <w:r w:rsidRPr="00DE7F33">
        <w:rPr>
          <w:sz w:val="20"/>
          <w:szCs w:val="20"/>
        </w:rPr>
        <w:t>At least for the L1-based adaptation on the minimum applicable value of K2, it does not apply to:</w:t>
      </w:r>
    </w:p>
    <w:p w14:paraId="60BD5CAD" w14:textId="513B7A6B" w:rsidR="00DE7F33" w:rsidRPr="00DE7F33" w:rsidRDefault="00900F45" w:rsidP="009D2B52">
      <w:pPr>
        <w:pStyle w:val="ListParagraph"/>
        <w:numPr>
          <w:ilvl w:val="0"/>
          <w:numId w:val="15"/>
        </w:numPr>
        <w:rPr>
          <w:rFonts w:ascii="Times New Roman" w:hAnsi="Times New Roman"/>
          <w:sz w:val="20"/>
          <w:szCs w:val="20"/>
        </w:rPr>
      </w:pPr>
      <w:r w:rsidRPr="00DE7F33">
        <w:rPr>
          <w:rFonts w:ascii="Times New Roman" w:hAnsi="Times New Roman"/>
          <w:sz w:val="20"/>
          <w:szCs w:val="20"/>
        </w:rPr>
        <w:t>PUSCH scheduled by RAR UL grants for contention-free RACH procedure</w:t>
      </w:r>
    </w:p>
    <w:p w14:paraId="10B9ACCB" w14:textId="35F05A1A" w:rsidR="00900F45" w:rsidRPr="00DE7F33" w:rsidRDefault="00900F45" w:rsidP="009D2B52">
      <w:pPr>
        <w:pStyle w:val="ListParagraph"/>
        <w:numPr>
          <w:ilvl w:val="0"/>
          <w:numId w:val="15"/>
        </w:numPr>
        <w:rPr>
          <w:rFonts w:ascii="Times New Roman" w:hAnsi="Times New Roman"/>
          <w:sz w:val="20"/>
          <w:szCs w:val="20"/>
        </w:rPr>
      </w:pPr>
      <w:r w:rsidRPr="00DE7F33">
        <w:rPr>
          <w:rFonts w:ascii="Times New Roman" w:hAnsi="Times New Roman"/>
          <w:sz w:val="20"/>
          <w:szCs w:val="20"/>
        </w:rPr>
        <w:t>PUSCH scheduled with TC-RNTI</w:t>
      </w:r>
    </w:p>
    <w:p w14:paraId="3E269920" w14:textId="5B9952C1" w:rsidR="00900F45" w:rsidRDefault="00900F45" w:rsidP="00900F45">
      <w:pPr>
        <w:rPr>
          <w:sz w:val="20"/>
          <w:szCs w:val="20"/>
        </w:rPr>
      </w:pPr>
    </w:p>
    <w:p w14:paraId="2408A443" w14:textId="5E9B3088" w:rsidR="00DE7F33" w:rsidRPr="00900F45" w:rsidRDefault="00DE7F33" w:rsidP="00900F45">
      <w:pPr>
        <w:rPr>
          <w:sz w:val="20"/>
          <w:szCs w:val="20"/>
        </w:rPr>
      </w:pPr>
      <w:r>
        <w:rPr>
          <w:sz w:val="20"/>
          <w:szCs w:val="20"/>
        </w:rPr>
        <w:t xml:space="preserve">In addition, the following conclusion is made: </w:t>
      </w:r>
    </w:p>
    <w:p w14:paraId="5218A53D" w14:textId="326BBA3D" w:rsidR="00280405" w:rsidRDefault="00280405" w:rsidP="00280405">
      <w:pPr>
        <w:rPr>
          <w:szCs w:val="20"/>
        </w:rPr>
      </w:pPr>
      <w:r>
        <w:rPr>
          <w:b/>
          <w:szCs w:val="20"/>
          <w:u w:val="single"/>
        </w:rPr>
        <w:t>Conclusion</w:t>
      </w:r>
      <w:r>
        <w:rPr>
          <w:szCs w:val="20"/>
        </w:rPr>
        <w:t>:</w:t>
      </w:r>
    </w:p>
    <w:p w14:paraId="1687F00D" w14:textId="77777777" w:rsidR="00280405" w:rsidRDefault="00280405" w:rsidP="00280405">
      <w:pPr>
        <w:spacing w:before="40" w:after="40"/>
        <w:rPr>
          <w:szCs w:val="20"/>
        </w:rPr>
      </w:pPr>
      <w:r>
        <w:rPr>
          <w:szCs w:val="20"/>
        </w:rPr>
        <w:t xml:space="preserve">Companies are encouraged to check the following proposal for the application delay: </w:t>
      </w:r>
    </w:p>
    <w:p w14:paraId="7810E2DC" w14:textId="16F36C39" w:rsidR="00280405" w:rsidRPr="005564F1" w:rsidRDefault="00280405" w:rsidP="00280405">
      <w:pPr>
        <w:rPr>
          <w:color w:val="000000"/>
          <w:sz w:val="20"/>
          <w:szCs w:val="20"/>
        </w:rPr>
      </w:pPr>
      <w:r>
        <w:rPr>
          <w:color w:val="000000"/>
          <w:szCs w:val="20"/>
        </w:rPr>
        <w:t xml:space="preserve">For an active DL and an active UL BWP, </w:t>
      </w:r>
      <w:r>
        <w:rPr>
          <w:szCs w:val="20"/>
        </w:rPr>
        <w:t>when UE is indicated by L1-based</w:t>
      </w:r>
      <w:r>
        <w:rPr>
          <w:color w:val="000000"/>
          <w:szCs w:val="20"/>
        </w:rPr>
        <w:t xml:space="preserve"> signalling(s) </w:t>
      </w:r>
      <w:r>
        <w:rPr>
          <w:szCs w:val="20"/>
        </w:rPr>
        <w:t xml:space="preserve">in slot n </w:t>
      </w:r>
      <w:r>
        <w:rPr>
          <w:color w:val="000000"/>
          <w:szCs w:val="20"/>
        </w:rPr>
        <w:t xml:space="preserve">to </w:t>
      </w:r>
      <w:r w:rsidRPr="005564F1">
        <w:rPr>
          <w:color w:val="000000"/>
          <w:sz w:val="20"/>
          <w:szCs w:val="20"/>
        </w:rPr>
        <w:t xml:space="preserve">change the minimum applicable value(s) of K0 and/or K2, UE is not expected to apply the new indicated minimum applicable value(s) before slot </w:t>
      </w:r>
      <w:r w:rsidRPr="005564F1">
        <w:rPr>
          <w:sz w:val="20"/>
          <w:szCs w:val="20"/>
          <w:lang w:eastAsia="ja-JP"/>
        </w:rPr>
        <w:fldChar w:fldCharType="begin"/>
      </w:r>
      <w:r w:rsidRPr="005564F1">
        <w:rPr>
          <w:sz w:val="20"/>
          <w:szCs w:val="20"/>
          <w:lang w:eastAsia="ja-JP"/>
        </w:rPr>
        <w:instrText xml:space="preserve"> QUOTE </w:instrText>
      </w:r>
      <w:r w:rsidR="006F46F9">
        <w:rPr>
          <w:position w:val="-11"/>
          <w:sz w:val="20"/>
          <w:szCs w:val="20"/>
        </w:rPr>
        <w:pict w14:anchorId="6D9D0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8.7pt" equationxml="&lt;">
            <v:imagedata r:id="rId7" o:title="" chromakey="white"/>
          </v:shape>
        </w:pict>
      </w:r>
      <w:r w:rsidRPr="005564F1">
        <w:rPr>
          <w:sz w:val="20"/>
          <w:szCs w:val="20"/>
          <w:lang w:eastAsia="ja-JP"/>
        </w:rPr>
        <w:instrText xml:space="preserve"> </w:instrText>
      </w:r>
      <w:r w:rsidRPr="005564F1">
        <w:rPr>
          <w:sz w:val="20"/>
          <w:szCs w:val="20"/>
          <w:lang w:eastAsia="ja-JP"/>
        </w:rPr>
        <w:fldChar w:fldCharType="separate"/>
      </w:r>
      <w:r w:rsidR="006F46F9">
        <w:rPr>
          <w:position w:val="-11"/>
          <w:sz w:val="20"/>
          <w:szCs w:val="20"/>
        </w:rPr>
        <w:pict w14:anchorId="04C63686">
          <v:shape id="_x0000_i1026" type="#_x0000_t75" style="width:78.55pt;height:18.7pt" equationxml="&lt;">
            <v:imagedata r:id="rId7" o:title="" chromakey="white"/>
          </v:shape>
        </w:pict>
      </w:r>
      <w:r w:rsidRPr="005564F1">
        <w:rPr>
          <w:sz w:val="20"/>
          <w:szCs w:val="20"/>
          <w:lang w:eastAsia="ja-JP"/>
        </w:rPr>
        <w:fldChar w:fldCharType="end"/>
      </w:r>
      <w:r w:rsidRPr="005564F1">
        <w:rPr>
          <w:sz w:val="20"/>
          <w:szCs w:val="20"/>
          <w:lang w:eastAsia="ja-JP"/>
        </w:rPr>
        <w:t xml:space="preserve"> for K0, or slot </w:t>
      </w:r>
      <w:r w:rsidRPr="005564F1">
        <w:rPr>
          <w:sz w:val="20"/>
          <w:szCs w:val="20"/>
          <w:lang w:eastAsia="ja-JP"/>
        </w:rPr>
        <w:fldChar w:fldCharType="begin"/>
      </w:r>
      <w:r w:rsidRPr="005564F1">
        <w:rPr>
          <w:sz w:val="20"/>
          <w:szCs w:val="20"/>
          <w:lang w:eastAsia="ja-JP"/>
        </w:rPr>
        <w:instrText xml:space="preserve"> QUOTE </w:instrText>
      </w:r>
      <w:r w:rsidR="006F46F9">
        <w:rPr>
          <w:position w:val="-11"/>
          <w:sz w:val="20"/>
          <w:szCs w:val="20"/>
        </w:rPr>
        <w:pict w14:anchorId="458297A1">
          <v:shape id="_x0000_i1027" type="#_x0000_t75" style="width:78.55pt;height:18.7pt" equationxml="&lt;">
            <v:imagedata r:id="rId8" o:title="" chromakey="white"/>
          </v:shape>
        </w:pict>
      </w:r>
      <w:r w:rsidRPr="005564F1">
        <w:rPr>
          <w:sz w:val="20"/>
          <w:szCs w:val="20"/>
          <w:lang w:eastAsia="ja-JP"/>
        </w:rPr>
        <w:instrText xml:space="preserve"> </w:instrText>
      </w:r>
      <w:r w:rsidRPr="005564F1">
        <w:rPr>
          <w:sz w:val="20"/>
          <w:szCs w:val="20"/>
          <w:lang w:eastAsia="ja-JP"/>
        </w:rPr>
        <w:fldChar w:fldCharType="separate"/>
      </w:r>
      <w:r w:rsidR="006F46F9">
        <w:rPr>
          <w:position w:val="-11"/>
          <w:sz w:val="20"/>
          <w:szCs w:val="20"/>
        </w:rPr>
        <w:pict w14:anchorId="274C87F3">
          <v:shape id="_x0000_i1028" type="#_x0000_t75" style="width:78.55pt;height:18.7pt" equationxml="&lt;">
            <v:imagedata r:id="rId8" o:title="" chromakey="white"/>
          </v:shape>
        </w:pict>
      </w:r>
      <w:r w:rsidRPr="005564F1">
        <w:rPr>
          <w:sz w:val="20"/>
          <w:szCs w:val="20"/>
          <w:lang w:eastAsia="ja-JP"/>
        </w:rPr>
        <w:fldChar w:fldCharType="end"/>
      </w:r>
      <w:r w:rsidRPr="005564F1">
        <w:rPr>
          <w:sz w:val="20"/>
          <w:szCs w:val="20"/>
          <w:lang w:eastAsia="ja-JP"/>
        </w:rPr>
        <w:t xml:space="preserve"> for K2</w:t>
      </w:r>
      <w:r w:rsidRPr="005564F1">
        <w:rPr>
          <w:color w:val="000000"/>
          <w:sz w:val="20"/>
          <w:szCs w:val="20"/>
        </w:rPr>
        <w:t xml:space="preserve">, where </w:t>
      </w:r>
    </w:p>
    <w:p w14:paraId="0BCFE421" w14:textId="6AC0F8E3" w:rsidR="00280405" w:rsidRPr="005564F1" w:rsidRDefault="00900F45" w:rsidP="009D2B52">
      <w:pPr>
        <w:pStyle w:val="ListParagraph"/>
        <w:numPr>
          <w:ilvl w:val="0"/>
          <w:numId w:val="16"/>
        </w:numPr>
        <w:rPr>
          <w:rFonts w:ascii="Times New Roman" w:hAnsi="Times New Roman"/>
          <w:sz w:val="20"/>
          <w:szCs w:val="20"/>
        </w:rPr>
      </w:pPr>
      <w:r w:rsidRPr="005564F1">
        <w:rPr>
          <w:rFonts w:ascii="Times New Roman" w:hAnsi="Times New Roman"/>
          <w:sz w:val="20"/>
          <w:szCs w:val="20"/>
        </w:rPr>
        <w:t>X = max(Y, Z)</w:t>
      </w:r>
    </w:p>
    <w:p w14:paraId="020791F1" w14:textId="457948C9" w:rsidR="00280405" w:rsidRPr="005564F1" w:rsidRDefault="00900F45" w:rsidP="009D2B52">
      <w:pPr>
        <w:pStyle w:val="ListParagraph"/>
        <w:numPr>
          <w:ilvl w:val="0"/>
          <w:numId w:val="16"/>
        </w:numPr>
        <w:rPr>
          <w:rFonts w:ascii="Times New Roman" w:hAnsi="Times New Roman"/>
          <w:sz w:val="20"/>
          <w:szCs w:val="20"/>
        </w:rPr>
      </w:pPr>
      <w:r w:rsidRPr="005564F1">
        <w:rPr>
          <w:rFonts w:ascii="Times New Roman" w:hAnsi="Times New Roman"/>
          <w:sz w:val="20"/>
          <w:szCs w:val="20"/>
        </w:rPr>
        <w:t>Y is the minimum applicable K0 value prior to the indicated change</w:t>
      </w:r>
    </w:p>
    <w:p w14:paraId="4534566E" w14:textId="29AAC1B5" w:rsidR="00280405" w:rsidRPr="005564F1" w:rsidRDefault="00900F45" w:rsidP="009D2B52">
      <w:pPr>
        <w:pStyle w:val="ListParagraph"/>
        <w:numPr>
          <w:ilvl w:val="0"/>
          <w:numId w:val="16"/>
        </w:numPr>
        <w:rPr>
          <w:rFonts w:ascii="Times New Roman" w:hAnsi="Times New Roman"/>
          <w:sz w:val="20"/>
          <w:szCs w:val="20"/>
        </w:rPr>
      </w:pPr>
      <w:r w:rsidRPr="005564F1">
        <w:rPr>
          <w:rFonts w:ascii="Times New Roman" w:hAnsi="Times New Roman"/>
          <w:sz w:val="20"/>
          <w:szCs w:val="20"/>
        </w:rPr>
        <w:t>Z = [1]</w:t>
      </w:r>
    </w:p>
    <w:p w14:paraId="4FA3F808" w14:textId="2AEEDC44" w:rsidR="00280405" w:rsidRPr="005564F1" w:rsidRDefault="00900F45" w:rsidP="009D2B52">
      <w:pPr>
        <w:pStyle w:val="ListParagraph"/>
        <w:numPr>
          <w:ilvl w:val="1"/>
          <w:numId w:val="16"/>
        </w:numPr>
        <w:rPr>
          <w:rFonts w:ascii="Times New Roman" w:hAnsi="Times New Roman"/>
          <w:sz w:val="20"/>
          <w:szCs w:val="20"/>
        </w:rPr>
      </w:pPr>
      <w:r w:rsidRPr="005564F1">
        <w:rPr>
          <w:rFonts w:ascii="Times New Roman" w:hAnsi="Times New Roman"/>
          <w:sz w:val="20"/>
          <w:szCs w:val="20"/>
        </w:rPr>
        <w:t xml:space="preserve">Z is the smallest feasible non-zero application delay that may depend on DL SCS </w:t>
      </w:r>
    </w:p>
    <w:p w14:paraId="7BB2020B" w14:textId="1023E1F9" w:rsidR="00280405" w:rsidRPr="005564F1" w:rsidRDefault="00900F45" w:rsidP="009D2B52">
      <w:pPr>
        <w:pStyle w:val="ListParagraph"/>
        <w:numPr>
          <w:ilvl w:val="1"/>
          <w:numId w:val="16"/>
        </w:numPr>
        <w:rPr>
          <w:rFonts w:ascii="Times New Roman" w:hAnsi="Times New Roman"/>
          <w:sz w:val="20"/>
          <w:szCs w:val="20"/>
        </w:rPr>
      </w:pPr>
      <w:r w:rsidRPr="005564F1">
        <w:rPr>
          <w:rFonts w:ascii="Times New Roman" w:hAnsi="Times New Roman"/>
          <w:sz w:val="20"/>
          <w:szCs w:val="20"/>
        </w:rPr>
        <w:t>FFS: Z &gt; 1 for 60kHz/120kHz SCS or multi-TRP</w:t>
      </w:r>
    </w:p>
    <w:p w14:paraId="00F9FAA3" w14:textId="7204F7C2" w:rsidR="005564F1" w:rsidRPr="005564F1" w:rsidRDefault="00900F45" w:rsidP="009D2B52">
      <w:pPr>
        <w:pStyle w:val="ListParagraph"/>
        <w:numPr>
          <w:ilvl w:val="0"/>
          <w:numId w:val="16"/>
        </w:numPr>
        <w:rPr>
          <w:rFonts w:ascii="Times New Roman" w:hAnsi="Times New Roman"/>
          <w:sz w:val="20"/>
          <w:szCs w:val="20"/>
        </w:rPr>
      </w:pPr>
      <w:r w:rsidRPr="005564F1">
        <w:rPr>
          <w:rFonts w:ascii="Times New Roman" w:hAnsi="Times New Roman"/>
          <w:sz w:val="20"/>
          <w:szCs w:val="20"/>
        </w:rPr>
        <w:t>FFS: Cross-carrier scheduling with different numerologies</w:t>
      </w:r>
    </w:p>
    <w:p w14:paraId="1006B460" w14:textId="43A1D074" w:rsidR="00900F45" w:rsidRPr="005564F1" w:rsidRDefault="00900F45" w:rsidP="009D2B52">
      <w:pPr>
        <w:pStyle w:val="ListParagraph"/>
        <w:numPr>
          <w:ilvl w:val="0"/>
          <w:numId w:val="16"/>
        </w:numPr>
        <w:rPr>
          <w:rFonts w:ascii="Times New Roman" w:hAnsi="Times New Roman"/>
          <w:sz w:val="20"/>
          <w:szCs w:val="20"/>
        </w:rPr>
      </w:pPr>
      <w:r w:rsidRPr="005564F1">
        <w:rPr>
          <w:rFonts w:ascii="Times New Roman" w:hAnsi="Times New Roman"/>
          <w:sz w:val="20"/>
          <w:szCs w:val="20"/>
        </w:rPr>
        <w:t>FFS: interruption time, if any</w:t>
      </w:r>
    </w:p>
    <w:p w14:paraId="53E4AED5" w14:textId="77777777" w:rsidR="005564F1" w:rsidRDefault="005564F1" w:rsidP="000F7200">
      <w:pPr>
        <w:rPr>
          <w:sz w:val="20"/>
          <w:szCs w:val="20"/>
        </w:rPr>
      </w:pPr>
    </w:p>
    <w:p w14:paraId="0030232F" w14:textId="5FAF170C" w:rsidR="00987FF0" w:rsidRDefault="001D5F4D" w:rsidP="000F7200">
      <w:pPr>
        <w:pStyle w:val="ListParagraph"/>
        <w:ind w:left="0"/>
        <w:jc w:val="both"/>
        <w:rPr>
          <w:rFonts w:ascii="Times New Roman" w:hAnsi="Times New Roman"/>
          <w:sz w:val="20"/>
          <w:szCs w:val="20"/>
        </w:rPr>
      </w:pPr>
      <w:r>
        <w:rPr>
          <w:rFonts w:ascii="Times New Roman" w:hAnsi="Times New Roman"/>
          <w:sz w:val="20"/>
          <w:szCs w:val="20"/>
        </w:rPr>
        <w:t xml:space="preserve">We discuss </w:t>
      </w:r>
      <w:r w:rsidR="001B0B3B">
        <w:rPr>
          <w:rFonts w:ascii="Times New Roman" w:hAnsi="Times New Roman"/>
          <w:sz w:val="20"/>
          <w:szCs w:val="20"/>
        </w:rPr>
        <w:t xml:space="preserve">the above </w:t>
      </w:r>
      <w:r w:rsidR="004145A7">
        <w:rPr>
          <w:rFonts w:ascii="Times New Roman" w:hAnsi="Times New Roman"/>
          <w:sz w:val="20"/>
          <w:szCs w:val="20"/>
        </w:rPr>
        <w:t xml:space="preserve">FFS points </w:t>
      </w:r>
      <w:r>
        <w:rPr>
          <w:rFonts w:ascii="Times New Roman" w:hAnsi="Times New Roman"/>
          <w:sz w:val="20"/>
          <w:szCs w:val="20"/>
        </w:rPr>
        <w:t>together with</w:t>
      </w:r>
      <w:r w:rsidR="00385014">
        <w:rPr>
          <w:rFonts w:ascii="Times New Roman" w:hAnsi="Times New Roman"/>
          <w:sz w:val="20"/>
          <w:szCs w:val="20"/>
        </w:rPr>
        <w:t xml:space="preserve"> our </w:t>
      </w:r>
      <w:r w:rsidR="00474DA8">
        <w:rPr>
          <w:rFonts w:ascii="Times New Roman" w:hAnsi="Times New Roman"/>
          <w:sz w:val="20"/>
          <w:szCs w:val="20"/>
        </w:rPr>
        <w:t xml:space="preserve">views </w:t>
      </w:r>
      <w:r w:rsidR="00385014">
        <w:rPr>
          <w:rFonts w:ascii="Times New Roman" w:hAnsi="Times New Roman"/>
          <w:sz w:val="20"/>
          <w:szCs w:val="20"/>
        </w:rPr>
        <w:t>on</w:t>
      </w:r>
      <w:r w:rsidR="001B0B3B">
        <w:rPr>
          <w:rFonts w:ascii="Times New Roman" w:hAnsi="Times New Roman"/>
          <w:sz w:val="20"/>
          <w:szCs w:val="20"/>
        </w:rPr>
        <w:t xml:space="preserve"> the </w:t>
      </w:r>
      <w:r w:rsidR="00D01D1A">
        <w:rPr>
          <w:rFonts w:ascii="Times New Roman" w:hAnsi="Times New Roman"/>
          <w:sz w:val="20"/>
          <w:szCs w:val="20"/>
        </w:rPr>
        <w:t>above mentioned topics</w:t>
      </w:r>
      <w:r w:rsidR="001B0B3B">
        <w:rPr>
          <w:rFonts w:ascii="Times New Roman" w:hAnsi="Times New Roman"/>
          <w:sz w:val="20"/>
          <w:szCs w:val="20"/>
        </w:rPr>
        <w:t>.</w:t>
      </w:r>
      <w:r w:rsidR="00411E0C">
        <w:rPr>
          <w:rFonts w:ascii="Times New Roman" w:hAnsi="Times New Roman"/>
          <w:sz w:val="20"/>
          <w:szCs w:val="20"/>
        </w:rPr>
        <w:t xml:space="preserve"> This contribution is a </w:t>
      </w:r>
      <w:r w:rsidR="00C224BC">
        <w:rPr>
          <w:rFonts w:ascii="Times New Roman" w:hAnsi="Times New Roman"/>
          <w:sz w:val="20"/>
          <w:szCs w:val="20"/>
        </w:rPr>
        <w:t>significant revision</w:t>
      </w:r>
      <w:r w:rsidR="00411E0C">
        <w:rPr>
          <w:rFonts w:ascii="Times New Roman" w:hAnsi="Times New Roman"/>
          <w:sz w:val="20"/>
          <w:szCs w:val="20"/>
        </w:rPr>
        <w:t xml:space="preserve"> of the last meeting’s contribution R1-1907249.</w:t>
      </w:r>
    </w:p>
    <w:p w14:paraId="2F313353" w14:textId="77777777" w:rsidR="00385014" w:rsidRPr="001B0B3B" w:rsidRDefault="00385014" w:rsidP="000F7200">
      <w:pPr>
        <w:pStyle w:val="ListParagraph"/>
        <w:ind w:left="0"/>
        <w:jc w:val="both"/>
        <w:rPr>
          <w:rFonts w:ascii="Times New Roman" w:hAnsi="Times New Roman"/>
          <w:sz w:val="20"/>
          <w:szCs w:val="20"/>
        </w:rPr>
      </w:pPr>
    </w:p>
    <w:p w14:paraId="3DBCEF65" w14:textId="78B85817" w:rsidR="00385014" w:rsidRDefault="00421697" w:rsidP="000F7200">
      <w:pPr>
        <w:pStyle w:val="Heading2"/>
        <w:rPr>
          <w:lang w:eastAsia="zh-CN"/>
        </w:rPr>
      </w:pPr>
      <w:r>
        <w:rPr>
          <w:lang w:eastAsia="zh-CN"/>
        </w:rPr>
        <w:t>K0_min</w:t>
      </w:r>
      <w:r w:rsidR="0078145D">
        <w:rPr>
          <w:lang w:eastAsia="zh-CN"/>
        </w:rPr>
        <w:t>/K2_min</w:t>
      </w:r>
      <w:r>
        <w:rPr>
          <w:lang w:eastAsia="zh-CN"/>
        </w:rPr>
        <w:t xml:space="preserve"> indication</w:t>
      </w:r>
    </w:p>
    <w:p w14:paraId="06E88571" w14:textId="70107603" w:rsidR="001D5F4D" w:rsidRPr="00CB2B18" w:rsidRDefault="001D5F4D" w:rsidP="001D5F4D">
      <w:pPr>
        <w:pStyle w:val="Heading3"/>
        <w:rPr>
          <w:lang w:eastAsia="zh-CN"/>
        </w:rPr>
      </w:pPr>
      <w:r>
        <w:rPr>
          <w:sz w:val="20"/>
          <w:szCs w:val="20"/>
        </w:rPr>
        <w:t>Overall cross-slot scheduling based power saving procedure</w:t>
      </w:r>
    </w:p>
    <w:p w14:paraId="304806AA" w14:textId="7C9CA133" w:rsidR="0075477C" w:rsidRDefault="00385014" w:rsidP="000F7200">
      <w:pPr>
        <w:pStyle w:val="ListParagraph"/>
        <w:ind w:left="0"/>
        <w:jc w:val="both"/>
        <w:rPr>
          <w:rFonts w:ascii="Times New Roman" w:hAnsi="Times New Roman"/>
          <w:sz w:val="20"/>
          <w:szCs w:val="20"/>
        </w:rPr>
      </w:pPr>
      <w:r w:rsidRPr="00385014">
        <w:rPr>
          <w:rFonts w:ascii="Times New Roman" w:hAnsi="Times New Roman"/>
          <w:sz w:val="20"/>
          <w:szCs w:val="20"/>
        </w:rPr>
        <w:t xml:space="preserve">In our </w:t>
      </w:r>
      <w:r>
        <w:rPr>
          <w:rFonts w:ascii="Times New Roman" w:hAnsi="Times New Roman"/>
          <w:sz w:val="20"/>
          <w:szCs w:val="20"/>
        </w:rPr>
        <w:t xml:space="preserve">view, once the </w:t>
      </w:r>
      <w:r w:rsidR="005B3B9E">
        <w:rPr>
          <w:rFonts w:ascii="Times New Roman" w:hAnsi="Times New Roman"/>
          <w:sz w:val="20"/>
          <w:szCs w:val="20"/>
        </w:rPr>
        <w:t>UE receives</w:t>
      </w:r>
      <w:r>
        <w:rPr>
          <w:rFonts w:ascii="Times New Roman" w:hAnsi="Times New Roman"/>
          <w:sz w:val="20"/>
          <w:szCs w:val="20"/>
        </w:rPr>
        <w:t xml:space="preserve"> </w:t>
      </w:r>
      <w:r w:rsidRPr="00385014">
        <w:rPr>
          <w:rFonts w:ascii="Times New Roman" w:hAnsi="Times New Roman"/>
          <w:sz w:val="20"/>
          <w:szCs w:val="20"/>
        </w:rPr>
        <w:t>K0_min</w:t>
      </w:r>
      <w:r w:rsidR="00EF06CA">
        <w:rPr>
          <w:rFonts w:ascii="Times New Roman" w:hAnsi="Times New Roman"/>
          <w:sz w:val="20"/>
          <w:szCs w:val="20"/>
        </w:rPr>
        <w:t>/K2_min</w:t>
      </w:r>
      <w:r>
        <w:rPr>
          <w:rFonts w:ascii="Times New Roman" w:hAnsi="Times New Roman"/>
          <w:sz w:val="20"/>
          <w:szCs w:val="20"/>
        </w:rPr>
        <w:t xml:space="preserve"> indication, the UE assumes the indication is applicable to </w:t>
      </w:r>
      <w:r w:rsidR="006C3D15">
        <w:rPr>
          <w:rFonts w:ascii="Times New Roman" w:hAnsi="Times New Roman"/>
          <w:sz w:val="20"/>
          <w:szCs w:val="20"/>
        </w:rPr>
        <w:t>future slots</w:t>
      </w:r>
      <w:r w:rsidR="00EF06CA">
        <w:rPr>
          <w:rFonts w:ascii="Times New Roman" w:hAnsi="Times New Roman"/>
          <w:sz w:val="20"/>
          <w:szCs w:val="20"/>
        </w:rPr>
        <w:t xml:space="preserve"> respecting the application delay</w:t>
      </w:r>
      <w:r w:rsidR="006C3D15">
        <w:rPr>
          <w:rFonts w:ascii="Times New Roman" w:hAnsi="Times New Roman"/>
          <w:sz w:val="20"/>
          <w:szCs w:val="20"/>
        </w:rPr>
        <w:t xml:space="preserve"> unless the UE </w:t>
      </w:r>
      <w:r w:rsidR="006C3D15" w:rsidRPr="006C3D15">
        <w:rPr>
          <w:rFonts w:ascii="Times New Roman" w:hAnsi="Times New Roman"/>
          <w:sz w:val="20"/>
          <w:szCs w:val="20"/>
        </w:rPr>
        <w:t>receives a</w:t>
      </w:r>
      <w:r w:rsidR="006C3D15">
        <w:rPr>
          <w:rFonts w:ascii="Times New Roman" w:hAnsi="Times New Roman"/>
          <w:sz w:val="20"/>
          <w:szCs w:val="20"/>
        </w:rPr>
        <w:t>nother K0_min</w:t>
      </w:r>
      <w:r w:rsidR="00EF06CA">
        <w:rPr>
          <w:rFonts w:ascii="Times New Roman" w:hAnsi="Times New Roman"/>
          <w:sz w:val="20"/>
          <w:szCs w:val="20"/>
        </w:rPr>
        <w:t>/K2_min</w:t>
      </w:r>
      <w:r w:rsidR="006C3D15">
        <w:rPr>
          <w:rFonts w:ascii="Times New Roman" w:hAnsi="Times New Roman"/>
          <w:sz w:val="20"/>
          <w:szCs w:val="20"/>
        </w:rPr>
        <w:t xml:space="preserve"> indication</w:t>
      </w:r>
      <w:r w:rsidR="003820CE">
        <w:rPr>
          <w:rFonts w:ascii="Times New Roman" w:hAnsi="Times New Roman"/>
          <w:sz w:val="20"/>
          <w:szCs w:val="20"/>
        </w:rPr>
        <w:t xml:space="preserve">. This </w:t>
      </w:r>
      <w:r w:rsidR="00975E05">
        <w:rPr>
          <w:rFonts w:ascii="Times New Roman" w:hAnsi="Times New Roman"/>
          <w:sz w:val="20"/>
          <w:szCs w:val="20"/>
        </w:rPr>
        <w:t xml:space="preserve">way, </w:t>
      </w:r>
      <w:r w:rsidR="00EF06CA">
        <w:rPr>
          <w:rFonts w:ascii="Times New Roman" w:hAnsi="Times New Roman"/>
          <w:sz w:val="20"/>
          <w:szCs w:val="20"/>
        </w:rPr>
        <w:t xml:space="preserve">e.g., </w:t>
      </w:r>
      <w:r w:rsidR="00975E05">
        <w:rPr>
          <w:rFonts w:ascii="Times New Roman" w:hAnsi="Times New Roman"/>
          <w:sz w:val="20"/>
          <w:szCs w:val="20"/>
        </w:rPr>
        <w:t>the UE will not miss buffering for a potential PDSCH after decoding of the DL scheduling PDCCH.</w:t>
      </w:r>
      <w:r w:rsidR="006C3D15">
        <w:rPr>
          <w:rFonts w:ascii="Times New Roman" w:hAnsi="Times New Roman"/>
          <w:sz w:val="20"/>
          <w:szCs w:val="20"/>
        </w:rPr>
        <w:t xml:space="preserve"> </w:t>
      </w:r>
      <w:r w:rsidR="00CC5E51">
        <w:rPr>
          <w:rFonts w:ascii="Times New Roman" w:hAnsi="Times New Roman"/>
          <w:sz w:val="20"/>
          <w:szCs w:val="20"/>
        </w:rPr>
        <w:t>I</w:t>
      </w:r>
      <w:r w:rsidR="00657010">
        <w:rPr>
          <w:rFonts w:ascii="Times New Roman" w:hAnsi="Times New Roman"/>
          <w:sz w:val="20"/>
          <w:szCs w:val="20"/>
        </w:rPr>
        <w:t xml:space="preserve">f the indication is applicable to multiple slots, it </w:t>
      </w:r>
      <w:r w:rsidR="00CC5E51">
        <w:rPr>
          <w:rFonts w:ascii="Times New Roman" w:hAnsi="Times New Roman"/>
          <w:sz w:val="20"/>
          <w:szCs w:val="20"/>
        </w:rPr>
        <w:t xml:space="preserve">is important that both gNB and UE be </w:t>
      </w:r>
      <w:r w:rsidR="00C56AD0">
        <w:rPr>
          <w:rFonts w:ascii="Times New Roman" w:hAnsi="Times New Roman"/>
          <w:sz w:val="20"/>
          <w:szCs w:val="20"/>
        </w:rPr>
        <w:t xml:space="preserve">aligned </w:t>
      </w:r>
      <w:r w:rsidR="00CC5E51">
        <w:rPr>
          <w:rFonts w:ascii="Times New Roman" w:hAnsi="Times New Roman"/>
          <w:sz w:val="20"/>
          <w:szCs w:val="20"/>
        </w:rPr>
        <w:t>on whether cross-slot or same-slot scheduling is performed in a slot</w:t>
      </w:r>
      <w:r w:rsidR="00657010">
        <w:rPr>
          <w:rFonts w:ascii="Times New Roman" w:hAnsi="Times New Roman"/>
          <w:sz w:val="20"/>
          <w:szCs w:val="20"/>
        </w:rPr>
        <w:t>. This</w:t>
      </w:r>
      <w:r w:rsidR="005B3B9E">
        <w:rPr>
          <w:rFonts w:ascii="Times New Roman" w:hAnsi="Times New Roman"/>
          <w:sz w:val="20"/>
          <w:szCs w:val="20"/>
        </w:rPr>
        <w:t xml:space="preserve"> is possible either by receiving a feedback from UE or using a validation mechanism similar to </w:t>
      </w:r>
      <w:r w:rsidR="0075477C">
        <w:rPr>
          <w:rFonts w:ascii="Times New Roman" w:hAnsi="Times New Roman"/>
          <w:sz w:val="20"/>
          <w:szCs w:val="20"/>
        </w:rPr>
        <w:t xml:space="preserve">PDCCH validation for DL </w:t>
      </w:r>
      <w:r w:rsidR="005B3B9E">
        <w:rPr>
          <w:rFonts w:ascii="Times New Roman" w:hAnsi="Times New Roman"/>
          <w:sz w:val="20"/>
          <w:szCs w:val="20"/>
        </w:rPr>
        <w:t>SPS</w:t>
      </w:r>
      <w:r w:rsidR="00627197">
        <w:rPr>
          <w:rFonts w:ascii="Times New Roman" w:hAnsi="Times New Roman"/>
          <w:sz w:val="20"/>
          <w:szCs w:val="20"/>
        </w:rPr>
        <w:t>/</w:t>
      </w:r>
      <w:r w:rsidR="00EF06CA">
        <w:rPr>
          <w:rFonts w:ascii="Times New Roman" w:hAnsi="Times New Roman"/>
          <w:sz w:val="20"/>
          <w:szCs w:val="20"/>
        </w:rPr>
        <w:t xml:space="preserve">UL grant type 2 </w:t>
      </w:r>
      <w:r w:rsidR="005B3B9E">
        <w:rPr>
          <w:rFonts w:ascii="Times New Roman" w:hAnsi="Times New Roman"/>
          <w:sz w:val="20"/>
          <w:szCs w:val="20"/>
        </w:rPr>
        <w:t>operation.</w:t>
      </w:r>
    </w:p>
    <w:p w14:paraId="347F9D3C" w14:textId="77777777" w:rsidR="0075477C" w:rsidRDefault="0075477C" w:rsidP="000F7200">
      <w:pPr>
        <w:pStyle w:val="ListParagraph"/>
        <w:ind w:left="0"/>
        <w:jc w:val="both"/>
        <w:rPr>
          <w:rFonts w:ascii="Times New Roman" w:hAnsi="Times New Roman"/>
          <w:sz w:val="20"/>
          <w:szCs w:val="20"/>
        </w:rPr>
      </w:pPr>
    </w:p>
    <w:p w14:paraId="2AC003EF" w14:textId="39A42BA4" w:rsidR="00987FF0" w:rsidRDefault="0075477C" w:rsidP="000F7200">
      <w:pPr>
        <w:pStyle w:val="ListParagraph"/>
        <w:ind w:left="0"/>
        <w:jc w:val="both"/>
        <w:rPr>
          <w:rFonts w:ascii="Times New Roman" w:hAnsi="Times New Roman"/>
          <w:sz w:val="20"/>
          <w:szCs w:val="20"/>
        </w:rPr>
      </w:pPr>
      <w:r>
        <w:rPr>
          <w:rFonts w:ascii="Times New Roman" w:hAnsi="Times New Roman"/>
          <w:b/>
          <w:sz w:val="20"/>
          <w:szCs w:val="20"/>
          <w:u w:val="single"/>
        </w:rPr>
        <w:t>Observation</w:t>
      </w:r>
      <w:r w:rsidRPr="0075477C">
        <w:rPr>
          <w:rFonts w:ascii="Times New Roman" w:hAnsi="Times New Roman"/>
          <w:b/>
          <w:sz w:val="20"/>
          <w:szCs w:val="20"/>
          <w:u w:val="single"/>
        </w:rPr>
        <w:t xml:space="preserve"> 1</w:t>
      </w:r>
      <w:r w:rsidRPr="0075477C">
        <w:rPr>
          <w:rFonts w:ascii="Times New Roman" w:hAnsi="Times New Roman"/>
          <w:b/>
          <w:sz w:val="20"/>
          <w:szCs w:val="20"/>
        </w:rPr>
        <w:t xml:space="preserve">: </w:t>
      </w:r>
      <w:r>
        <w:rPr>
          <w:rFonts w:ascii="Times New Roman" w:hAnsi="Times New Roman"/>
          <w:b/>
          <w:sz w:val="20"/>
          <w:szCs w:val="20"/>
        </w:rPr>
        <w:t>B</w:t>
      </w:r>
      <w:r w:rsidRPr="0075477C">
        <w:rPr>
          <w:rFonts w:ascii="Times New Roman" w:hAnsi="Times New Roman"/>
          <w:b/>
          <w:sz w:val="20"/>
          <w:szCs w:val="20"/>
        </w:rPr>
        <w:t xml:space="preserve">oth gNB and UE </w:t>
      </w:r>
      <w:r>
        <w:rPr>
          <w:rFonts w:ascii="Times New Roman" w:hAnsi="Times New Roman"/>
          <w:b/>
          <w:sz w:val="20"/>
          <w:szCs w:val="20"/>
        </w:rPr>
        <w:t xml:space="preserve">should </w:t>
      </w:r>
      <w:r w:rsidRPr="0075477C">
        <w:rPr>
          <w:rFonts w:ascii="Times New Roman" w:hAnsi="Times New Roman"/>
          <w:b/>
          <w:sz w:val="20"/>
          <w:szCs w:val="20"/>
        </w:rPr>
        <w:t xml:space="preserve">be </w:t>
      </w:r>
      <w:r w:rsidR="0072641B">
        <w:rPr>
          <w:rFonts w:ascii="Times New Roman" w:hAnsi="Times New Roman"/>
          <w:b/>
          <w:sz w:val="20"/>
          <w:szCs w:val="20"/>
        </w:rPr>
        <w:t xml:space="preserve">aligned </w:t>
      </w:r>
      <w:r w:rsidRPr="0075477C">
        <w:rPr>
          <w:rFonts w:ascii="Times New Roman" w:hAnsi="Times New Roman"/>
          <w:b/>
          <w:sz w:val="20"/>
          <w:szCs w:val="20"/>
        </w:rPr>
        <w:t>on whether cross-slot or same-slot scheduling is performed in a slot</w:t>
      </w:r>
    </w:p>
    <w:p w14:paraId="45AAA724" w14:textId="3EDAEA71" w:rsidR="00CC5E51" w:rsidRDefault="00CC5E51" w:rsidP="000F7200">
      <w:pPr>
        <w:pStyle w:val="ListParagraph"/>
        <w:ind w:left="0"/>
        <w:jc w:val="both"/>
        <w:rPr>
          <w:rFonts w:ascii="Times New Roman" w:hAnsi="Times New Roman"/>
          <w:sz w:val="20"/>
          <w:szCs w:val="20"/>
        </w:rPr>
      </w:pPr>
    </w:p>
    <w:p w14:paraId="3DDCF260" w14:textId="1C02C73C" w:rsidR="00CC5E51" w:rsidRPr="0075477C" w:rsidRDefault="00CC5E51" w:rsidP="000F7200">
      <w:pPr>
        <w:rPr>
          <w:b/>
          <w:sz w:val="20"/>
          <w:lang w:eastAsia="zh-CN"/>
        </w:rPr>
      </w:pPr>
      <w:r w:rsidRPr="00495369">
        <w:rPr>
          <w:b/>
          <w:sz w:val="20"/>
          <w:u w:val="single"/>
          <w:lang w:eastAsia="zh-CN"/>
        </w:rPr>
        <w:t>Proposal</w:t>
      </w:r>
      <w:r>
        <w:rPr>
          <w:b/>
          <w:sz w:val="20"/>
          <w:u w:val="single"/>
          <w:lang w:eastAsia="zh-CN"/>
        </w:rPr>
        <w:t xml:space="preserve"> 1</w:t>
      </w:r>
      <w:r w:rsidRPr="00495369">
        <w:rPr>
          <w:b/>
          <w:sz w:val="20"/>
          <w:lang w:eastAsia="zh-CN"/>
        </w:rPr>
        <w:t xml:space="preserve">: </w:t>
      </w:r>
      <w:r w:rsidR="00627197">
        <w:rPr>
          <w:b/>
          <w:sz w:val="20"/>
          <w:lang w:eastAsia="zh-CN"/>
        </w:rPr>
        <w:t>O</w:t>
      </w:r>
      <w:r w:rsidR="005B3B9E" w:rsidRPr="005B3B9E">
        <w:rPr>
          <w:b/>
          <w:sz w:val="20"/>
          <w:lang w:eastAsia="zh-CN"/>
        </w:rPr>
        <w:t>nce the UE receives K0_min</w:t>
      </w:r>
      <w:r w:rsidR="00627197">
        <w:rPr>
          <w:b/>
          <w:sz w:val="20"/>
          <w:lang w:eastAsia="zh-CN"/>
        </w:rPr>
        <w:t>/K2_min</w:t>
      </w:r>
      <w:r w:rsidR="005B3B9E" w:rsidRPr="005B3B9E">
        <w:rPr>
          <w:b/>
          <w:sz w:val="20"/>
          <w:lang w:eastAsia="zh-CN"/>
        </w:rPr>
        <w:t xml:space="preserve"> indication, the UE assumes the indication is applicable to future slots </w:t>
      </w:r>
      <w:r w:rsidR="00627197">
        <w:rPr>
          <w:b/>
          <w:sz w:val="20"/>
          <w:lang w:eastAsia="zh-CN"/>
        </w:rPr>
        <w:t xml:space="preserve">respecting the application delay </w:t>
      </w:r>
      <w:r w:rsidR="005B3B9E" w:rsidRPr="005B3B9E">
        <w:rPr>
          <w:b/>
          <w:sz w:val="20"/>
          <w:lang w:eastAsia="zh-CN"/>
        </w:rPr>
        <w:t xml:space="preserve">unless the UE receives </w:t>
      </w:r>
      <w:r w:rsidR="008D35BD" w:rsidRPr="0075477C">
        <w:rPr>
          <w:b/>
          <w:sz w:val="20"/>
          <w:lang w:eastAsia="zh-CN"/>
        </w:rPr>
        <w:t>another K0</w:t>
      </w:r>
      <w:r w:rsidR="0075477C">
        <w:rPr>
          <w:b/>
          <w:sz w:val="20"/>
          <w:lang w:eastAsia="zh-CN"/>
        </w:rPr>
        <w:t>_min</w:t>
      </w:r>
      <w:r w:rsidR="00627197">
        <w:rPr>
          <w:b/>
          <w:sz w:val="20"/>
          <w:lang w:eastAsia="zh-CN"/>
        </w:rPr>
        <w:t>/K2</w:t>
      </w:r>
      <w:r w:rsidR="0075477C">
        <w:rPr>
          <w:b/>
          <w:sz w:val="20"/>
          <w:lang w:eastAsia="zh-CN"/>
        </w:rPr>
        <w:t xml:space="preserve"> indication</w:t>
      </w:r>
    </w:p>
    <w:p w14:paraId="52FBFCC8" w14:textId="0E615A79" w:rsidR="008D35BD" w:rsidRPr="008D35BD" w:rsidRDefault="00E12ED7" w:rsidP="009D2B52">
      <w:pPr>
        <w:pStyle w:val="ListParagraph"/>
        <w:numPr>
          <w:ilvl w:val="0"/>
          <w:numId w:val="10"/>
        </w:numPr>
        <w:jc w:val="both"/>
        <w:rPr>
          <w:rFonts w:ascii="Times New Roman" w:hAnsi="Times New Roman"/>
          <w:b/>
          <w:sz w:val="20"/>
          <w:szCs w:val="20"/>
          <w:lang w:eastAsia="zh-CN"/>
        </w:rPr>
      </w:pPr>
      <w:r>
        <w:rPr>
          <w:rFonts w:ascii="Times New Roman" w:hAnsi="Times New Roman"/>
          <w:b/>
          <w:sz w:val="20"/>
          <w:szCs w:val="20"/>
          <w:lang w:eastAsia="zh-CN"/>
        </w:rPr>
        <w:t xml:space="preserve">Either </w:t>
      </w:r>
      <w:r w:rsidRPr="00E12ED7">
        <w:rPr>
          <w:rFonts w:ascii="Times New Roman" w:hAnsi="Times New Roman"/>
          <w:b/>
          <w:sz w:val="20"/>
          <w:szCs w:val="20"/>
          <w:lang w:eastAsia="zh-CN"/>
        </w:rPr>
        <w:t>K0_min</w:t>
      </w:r>
      <w:r w:rsidR="00627197">
        <w:rPr>
          <w:rFonts w:ascii="Times New Roman" w:hAnsi="Times New Roman"/>
          <w:b/>
          <w:sz w:val="20"/>
          <w:szCs w:val="20"/>
          <w:lang w:eastAsia="zh-CN"/>
        </w:rPr>
        <w:t>/K2_min</w:t>
      </w:r>
      <w:r w:rsidRPr="00E12ED7">
        <w:rPr>
          <w:rFonts w:ascii="Times New Roman" w:hAnsi="Times New Roman"/>
          <w:b/>
          <w:sz w:val="20"/>
          <w:szCs w:val="20"/>
          <w:lang w:eastAsia="zh-CN"/>
        </w:rPr>
        <w:t xml:space="preserve"> indication</w:t>
      </w:r>
      <w:r>
        <w:rPr>
          <w:rFonts w:ascii="Times New Roman" w:hAnsi="Times New Roman"/>
          <w:b/>
          <w:sz w:val="20"/>
          <w:szCs w:val="20"/>
          <w:lang w:eastAsia="zh-CN"/>
        </w:rPr>
        <w:t xml:space="preserve"> should be acknowledged by the UE or </w:t>
      </w:r>
      <w:r w:rsidRPr="00E12ED7">
        <w:rPr>
          <w:rFonts w:ascii="Times New Roman" w:hAnsi="Times New Roman"/>
          <w:b/>
          <w:sz w:val="20"/>
          <w:szCs w:val="20"/>
          <w:lang w:eastAsia="zh-CN"/>
        </w:rPr>
        <w:t>a validation mechanism similar to PDCCH validation for DL SPS</w:t>
      </w:r>
      <w:r w:rsidR="00627197" w:rsidRPr="00627197">
        <w:rPr>
          <w:rFonts w:ascii="Times New Roman" w:hAnsi="Times New Roman"/>
          <w:b/>
          <w:sz w:val="20"/>
          <w:szCs w:val="20"/>
          <w:lang w:eastAsia="zh-CN"/>
        </w:rPr>
        <w:t>/UL grant type 2</w:t>
      </w:r>
      <w:r w:rsidRPr="00E12ED7">
        <w:rPr>
          <w:rFonts w:ascii="Times New Roman" w:hAnsi="Times New Roman"/>
          <w:b/>
          <w:sz w:val="20"/>
          <w:szCs w:val="20"/>
          <w:lang w:eastAsia="zh-CN"/>
        </w:rPr>
        <w:t xml:space="preserve"> operation</w:t>
      </w:r>
      <w:r>
        <w:rPr>
          <w:rFonts w:ascii="Times New Roman" w:hAnsi="Times New Roman"/>
          <w:b/>
          <w:sz w:val="20"/>
          <w:szCs w:val="20"/>
          <w:lang w:eastAsia="zh-CN"/>
        </w:rPr>
        <w:t xml:space="preserve"> should be used</w:t>
      </w:r>
    </w:p>
    <w:p w14:paraId="6F60CD23" w14:textId="77777777" w:rsidR="00CC5E51" w:rsidRDefault="00CC5E51" w:rsidP="000F7200">
      <w:pPr>
        <w:pStyle w:val="ListParagraph"/>
        <w:ind w:left="0"/>
        <w:jc w:val="both"/>
        <w:rPr>
          <w:rFonts w:ascii="Times New Roman" w:hAnsi="Times New Roman"/>
          <w:sz w:val="20"/>
          <w:szCs w:val="20"/>
        </w:rPr>
      </w:pPr>
    </w:p>
    <w:p w14:paraId="50A939C8" w14:textId="78885F55" w:rsidR="0002315E" w:rsidRPr="00CB2B18" w:rsidRDefault="00A64E70" w:rsidP="0002315E">
      <w:pPr>
        <w:pStyle w:val="Heading3"/>
        <w:rPr>
          <w:lang w:eastAsia="zh-CN"/>
        </w:rPr>
      </w:pPr>
      <w:r>
        <w:rPr>
          <w:sz w:val="20"/>
          <w:szCs w:val="20"/>
        </w:rPr>
        <w:t>Details of</w:t>
      </w:r>
      <w:r w:rsidR="0002315E">
        <w:rPr>
          <w:sz w:val="20"/>
          <w:szCs w:val="20"/>
        </w:rPr>
        <w:t xml:space="preserve"> K0_min</w:t>
      </w:r>
      <w:r>
        <w:rPr>
          <w:sz w:val="20"/>
          <w:szCs w:val="20"/>
        </w:rPr>
        <w:t>/K2_min</w:t>
      </w:r>
      <w:r w:rsidR="0002315E">
        <w:rPr>
          <w:sz w:val="20"/>
          <w:szCs w:val="20"/>
        </w:rPr>
        <w:t xml:space="preserve"> indication</w:t>
      </w:r>
    </w:p>
    <w:p w14:paraId="7F727125" w14:textId="3876E69B" w:rsidR="005A2D8A" w:rsidRDefault="005A2D8A" w:rsidP="005A2D8A">
      <w:pPr>
        <w:rPr>
          <w:sz w:val="20"/>
          <w:szCs w:val="20"/>
        </w:rPr>
      </w:pPr>
      <w:r w:rsidRPr="005A2D8A">
        <w:rPr>
          <w:sz w:val="20"/>
          <w:szCs w:val="20"/>
        </w:rPr>
        <w:t xml:space="preserve">First we discuss </w:t>
      </w:r>
      <w:r w:rsidR="00AA0889">
        <w:rPr>
          <w:sz w:val="20"/>
          <w:szCs w:val="20"/>
        </w:rPr>
        <w:t>aspects related to the last meeting agreement</w:t>
      </w:r>
      <w:r w:rsidRPr="005A2D8A">
        <w:rPr>
          <w:sz w:val="20"/>
          <w:szCs w:val="20"/>
        </w:rPr>
        <w:t>:</w:t>
      </w:r>
    </w:p>
    <w:p w14:paraId="17CF1733" w14:textId="77777777" w:rsidR="005A2D8A" w:rsidRPr="00DE7F33" w:rsidRDefault="005A2D8A" w:rsidP="005A2D8A">
      <w:pPr>
        <w:rPr>
          <w:sz w:val="20"/>
          <w:szCs w:val="20"/>
        </w:rPr>
      </w:pPr>
      <w:r w:rsidRPr="00DE7F33">
        <w:rPr>
          <w:sz w:val="20"/>
          <w:szCs w:val="20"/>
        </w:rPr>
        <w:t>To adapt the minimum applicable value of K0 (K2) for an active DL (UL) BWP, indication of the minimum applicable value is supported.</w:t>
      </w:r>
    </w:p>
    <w:p w14:paraId="675FFEE4" w14:textId="68C26FD4" w:rsidR="005A2D8A" w:rsidRPr="005A2D8A" w:rsidRDefault="005A2D8A" w:rsidP="009D2B52">
      <w:pPr>
        <w:pStyle w:val="ListParagraph"/>
        <w:numPr>
          <w:ilvl w:val="0"/>
          <w:numId w:val="10"/>
        </w:numPr>
        <w:rPr>
          <w:rFonts w:ascii="Times New Roman" w:hAnsi="Times New Roman"/>
          <w:sz w:val="20"/>
          <w:szCs w:val="20"/>
        </w:rPr>
      </w:pPr>
      <w:r w:rsidRPr="005A2D8A">
        <w:rPr>
          <w:rFonts w:ascii="Times New Roman" w:hAnsi="Times New Roman"/>
          <w:sz w:val="20"/>
          <w:szCs w:val="20"/>
        </w:rPr>
        <w:t>FFS: Direct assignment of the minimum application value, indication of one value from one or multiple preconfigured or predetermined value(s), and/or implicit indication.</w:t>
      </w:r>
    </w:p>
    <w:p w14:paraId="44E378F6" w14:textId="3DF8AF5C" w:rsidR="005A2D8A" w:rsidRDefault="005A2D8A" w:rsidP="005A2D8A"/>
    <w:p w14:paraId="0DBBFDAC" w14:textId="1EF5E421" w:rsidR="003F03E4" w:rsidRDefault="005A2D8A" w:rsidP="005A2D8A">
      <w:pPr>
        <w:rPr>
          <w:sz w:val="20"/>
          <w:szCs w:val="20"/>
        </w:rPr>
      </w:pPr>
      <w:r>
        <w:rPr>
          <w:sz w:val="20"/>
          <w:szCs w:val="20"/>
        </w:rPr>
        <w:t>In our view,</w:t>
      </w:r>
      <w:r w:rsidR="003F03E4">
        <w:rPr>
          <w:sz w:val="20"/>
          <w:szCs w:val="20"/>
        </w:rPr>
        <w:t xml:space="preserve"> a set of possible minimum applicable can be configured per DL (UL) BWP</w:t>
      </w:r>
      <w:r w:rsidR="0080078B">
        <w:rPr>
          <w:sz w:val="20"/>
          <w:szCs w:val="20"/>
        </w:rPr>
        <w:t xml:space="preserve"> depending on the UE capability (e.g., support of Multi-TRP).</w:t>
      </w:r>
      <w:r w:rsidR="003F03E4">
        <w:rPr>
          <w:sz w:val="20"/>
          <w:szCs w:val="20"/>
        </w:rPr>
        <w:t xml:space="preserve"> </w:t>
      </w:r>
    </w:p>
    <w:p w14:paraId="33061A73" w14:textId="50759F4A" w:rsidR="0083556E" w:rsidRDefault="0083556E" w:rsidP="003F03B0">
      <w:pPr>
        <w:pStyle w:val="ListParagraph"/>
        <w:ind w:left="0"/>
        <w:jc w:val="both"/>
        <w:rPr>
          <w:rFonts w:ascii="Times New Roman" w:hAnsi="Times New Roman"/>
          <w:sz w:val="20"/>
          <w:szCs w:val="20"/>
        </w:rPr>
      </w:pPr>
    </w:p>
    <w:p w14:paraId="7493596F" w14:textId="74DFF95A" w:rsidR="00FD6BF0" w:rsidRDefault="00FD6F01" w:rsidP="00D32DD1">
      <w:pPr>
        <w:pStyle w:val="ListParagraph"/>
        <w:ind w:left="0"/>
        <w:rPr>
          <w:rFonts w:ascii="Times New Roman" w:hAnsi="Times New Roman"/>
          <w:b/>
          <w:sz w:val="20"/>
          <w:szCs w:val="20"/>
        </w:rPr>
      </w:pPr>
      <w:r w:rsidRPr="00FD6F01">
        <w:rPr>
          <w:rFonts w:ascii="Times New Roman" w:hAnsi="Times New Roman"/>
          <w:b/>
          <w:sz w:val="20"/>
          <w:szCs w:val="20"/>
          <w:u w:val="single"/>
        </w:rPr>
        <w:t xml:space="preserve">Proposal </w:t>
      </w:r>
      <w:r>
        <w:rPr>
          <w:rFonts w:ascii="Times New Roman" w:hAnsi="Times New Roman"/>
          <w:b/>
          <w:sz w:val="20"/>
          <w:szCs w:val="20"/>
          <w:u w:val="single"/>
        </w:rPr>
        <w:t>2</w:t>
      </w:r>
      <w:r w:rsidRPr="00FD6F01">
        <w:rPr>
          <w:rFonts w:ascii="Times New Roman" w:hAnsi="Times New Roman"/>
          <w:b/>
          <w:sz w:val="20"/>
          <w:szCs w:val="20"/>
        </w:rPr>
        <w:t xml:space="preserve">: </w:t>
      </w:r>
      <w:r w:rsidR="00FD6BF0">
        <w:rPr>
          <w:rFonts w:ascii="Times New Roman" w:hAnsi="Times New Roman"/>
          <w:b/>
          <w:sz w:val="20"/>
          <w:szCs w:val="20"/>
        </w:rPr>
        <w:t>K0_min</w:t>
      </w:r>
      <w:r w:rsidR="005A2D8A">
        <w:rPr>
          <w:rFonts w:ascii="Times New Roman" w:hAnsi="Times New Roman"/>
          <w:b/>
          <w:sz w:val="20"/>
          <w:szCs w:val="20"/>
        </w:rPr>
        <w:t>/K2_min</w:t>
      </w:r>
      <w:r w:rsidR="00FD6BF0">
        <w:rPr>
          <w:rFonts w:ascii="Times New Roman" w:hAnsi="Times New Roman"/>
          <w:b/>
          <w:sz w:val="20"/>
          <w:szCs w:val="20"/>
        </w:rPr>
        <w:t xml:space="preserve"> value is explicitly signaled from a set of configured values.</w:t>
      </w:r>
    </w:p>
    <w:p w14:paraId="4B6CCB06" w14:textId="758F8E29" w:rsidR="0002315E" w:rsidRDefault="00FD6BF0" w:rsidP="009D2B52">
      <w:pPr>
        <w:pStyle w:val="ListParagraph"/>
        <w:numPr>
          <w:ilvl w:val="0"/>
          <w:numId w:val="11"/>
        </w:numPr>
        <w:rPr>
          <w:rFonts w:ascii="Times New Roman" w:hAnsi="Times New Roman"/>
          <w:b/>
          <w:sz w:val="20"/>
          <w:szCs w:val="20"/>
        </w:rPr>
      </w:pPr>
      <w:r>
        <w:rPr>
          <w:rFonts w:ascii="Times New Roman" w:hAnsi="Times New Roman"/>
          <w:b/>
          <w:sz w:val="20"/>
          <w:szCs w:val="20"/>
        </w:rPr>
        <w:t>The configured K0_min</w:t>
      </w:r>
      <w:r w:rsidR="0080078B">
        <w:rPr>
          <w:rFonts w:ascii="Times New Roman" w:hAnsi="Times New Roman"/>
          <w:b/>
          <w:sz w:val="20"/>
          <w:szCs w:val="20"/>
        </w:rPr>
        <w:t>/K2_min</w:t>
      </w:r>
      <w:r>
        <w:rPr>
          <w:rFonts w:ascii="Times New Roman" w:hAnsi="Times New Roman"/>
          <w:b/>
          <w:sz w:val="20"/>
          <w:szCs w:val="20"/>
        </w:rPr>
        <w:t xml:space="preserve"> values </w:t>
      </w:r>
      <w:r w:rsidR="002A4E45">
        <w:rPr>
          <w:rFonts w:ascii="Times New Roman" w:hAnsi="Times New Roman"/>
          <w:b/>
          <w:sz w:val="20"/>
          <w:szCs w:val="20"/>
        </w:rPr>
        <w:t>are determined based on UE capability</w:t>
      </w:r>
      <w:r w:rsidR="00281210">
        <w:rPr>
          <w:rFonts w:ascii="Times New Roman" w:hAnsi="Times New Roman"/>
          <w:b/>
          <w:sz w:val="20"/>
          <w:szCs w:val="20"/>
        </w:rPr>
        <w:t>.</w:t>
      </w:r>
    </w:p>
    <w:p w14:paraId="58CC470E" w14:textId="77777777" w:rsidR="00ED7445" w:rsidRDefault="00ED7445" w:rsidP="0041414D">
      <w:pPr>
        <w:rPr>
          <w:b/>
          <w:sz w:val="20"/>
          <w:szCs w:val="20"/>
        </w:rPr>
      </w:pPr>
    </w:p>
    <w:p w14:paraId="091AD5CD" w14:textId="727960C8" w:rsidR="003A2674" w:rsidRPr="003A2674" w:rsidRDefault="003A2674" w:rsidP="003A2674">
      <w:pPr>
        <w:pStyle w:val="Heading4"/>
        <w:rPr>
          <w:sz w:val="20"/>
          <w:szCs w:val="20"/>
          <w:lang w:eastAsia="zh-CN"/>
        </w:rPr>
      </w:pPr>
      <w:r>
        <w:rPr>
          <w:sz w:val="20"/>
          <w:szCs w:val="20"/>
        </w:rPr>
        <w:t>K0_min/K2_min determination for dynamic BWP switching</w:t>
      </w:r>
    </w:p>
    <w:p w14:paraId="63005F84" w14:textId="44AADFD1" w:rsidR="003A2674" w:rsidRDefault="00E8142C" w:rsidP="0041414D">
      <w:pPr>
        <w:rPr>
          <w:sz w:val="20"/>
          <w:szCs w:val="20"/>
        </w:rPr>
      </w:pPr>
      <w:r>
        <w:rPr>
          <w:sz w:val="20"/>
          <w:szCs w:val="20"/>
        </w:rPr>
        <w:t xml:space="preserve">If the configured set of K0_min/K2_min values are defined per BWP, the case of dynamic BWP switching needs to be addressed. </w:t>
      </w:r>
      <w:r w:rsidR="003A2674" w:rsidRPr="003A2674">
        <w:rPr>
          <w:sz w:val="20"/>
          <w:szCs w:val="20"/>
        </w:rPr>
        <w:t xml:space="preserve">If the UE supports active BWP change via DCI, since before decoding the DCI, the UE does not know if BWP is going to be changed or not, the latest K0_min/K2_min on the BWP on which DCI is received is applied to the scheduled transmission on the target BWP, respecting the BWP switching delay </w:t>
      </w:r>
      <w:r w:rsidR="003A2674">
        <w:rPr>
          <w:sz w:val="20"/>
          <w:szCs w:val="20"/>
        </w:rPr>
        <w:t>and</w:t>
      </w:r>
      <w:r w:rsidR="003A2674" w:rsidRPr="003A2674">
        <w:rPr>
          <w:sz w:val="20"/>
          <w:szCs w:val="20"/>
        </w:rPr>
        <w:t xml:space="preserve"> any scaling due to SCS. Also the triggering offset for aperiodic CSI-RS/SRS is implicitly derived based on the current value of K0_min/K2_min on the current BWP. </w:t>
      </w:r>
    </w:p>
    <w:p w14:paraId="6586320B" w14:textId="12B6469A" w:rsidR="00000EEA" w:rsidRPr="00000EEA" w:rsidRDefault="006B5ED4" w:rsidP="00D536D4">
      <w:pPr>
        <w:overflowPunct w:val="0"/>
        <w:snapToGrid/>
        <w:spacing w:after="0"/>
        <w:textAlignment w:val="baseline"/>
        <w:rPr>
          <w:sz w:val="20"/>
          <w:szCs w:val="20"/>
          <w:lang w:eastAsia="zh-CN"/>
        </w:rPr>
      </w:pPr>
      <w:r>
        <w:rPr>
          <w:sz w:val="20"/>
          <w:szCs w:val="20"/>
        </w:rPr>
        <w:t>T</w:t>
      </w:r>
      <w:r w:rsidR="003A2674" w:rsidRPr="003A2674">
        <w:rPr>
          <w:sz w:val="20"/>
          <w:szCs w:val="20"/>
        </w:rPr>
        <w:t>he power saving gain might be different in different BWP</w:t>
      </w:r>
      <w:r w:rsidR="003A2674">
        <w:rPr>
          <w:sz w:val="20"/>
          <w:szCs w:val="20"/>
        </w:rPr>
        <w:t>s</w:t>
      </w:r>
      <w:r w:rsidR="003A2674" w:rsidRPr="003A2674">
        <w:rPr>
          <w:sz w:val="20"/>
          <w:szCs w:val="20"/>
        </w:rPr>
        <w:t xml:space="preserve"> due to different parameters</w:t>
      </w:r>
      <w:r w:rsidR="003A2674">
        <w:rPr>
          <w:sz w:val="20"/>
          <w:szCs w:val="20"/>
        </w:rPr>
        <w:t xml:space="preserve"> associated with each BWP</w:t>
      </w:r>
      <w:r w:rsidR="003A2674" w:rsidRPr="003A2674">
        <w:rPr>
          <w:sz w:val="20"/>
          <w:szCs w:val="20"/>
        </w:rPr>
        <w:t xml:space="preserve">, including SCS, maximum number of configured MIMO layers (at least </w:t>
      </w:r>
      <w:r w:rsidR="003A2674">
        <w:rPr>
          <w:sz w:val="20"/>
          <w:szCs w:val="20"/>
        </w:rPr>
        <w:t xml:space="preserve">for </w:t>
      </w:r>
      <w:r w:rsidR="003A2674" w:rsidRPr="003A2674">
        <w:rPr>
          <w:sz w:val="20"/>
          <w:szCs w:val="20"/>
        </w:rPr>
        <w:t>initial</w:t>
      </w:r>
      <w:r w:rsidR="003A2674">
        <w:rPr>
          <w:sz w:val="20"/>
          <w:szCs w:val="20"/>
        </w:rPr>
        <w:t>/default</w:t>
      </w:r>
      <w:r w:rsidR="003A2674" w:rsidRPr="003A2674">
        <w:rPr>
          <w:sz w:val="20"/>
          <w:szCs w:val="20"/>
        </w:rPr>
        <w:t xml:space="preserve"> BWP </w:t>
      </w:r>
      <w:r w:rsidR="003A2674">
        <w:rPr>
          <w:sz w:val="20"/>
          <w:szCs w:val="20"/>
        </w:rPr>
        <w:t xml:space="preserve">vs. </w:t>
      </w:r>
      <w:r w:rsidR="003A2674" w:rsidRPr="003A2674">
        <w:rPr>
          <w:sz w:val="20"/>
          <w:szCs w:val="20"/>
        </w:rPr>
        <w:t>other BWP)</w:t>
      </w:r>
      <w:r>
        <w:rPr>
          <w:sz w:val="20"/>
          <w:szCs w:val="20"/>
        </w:rPr>
        <w:t xml:space="preserve">. </w:t>
      </w:r>
      <w:r w:rsidR="00000EEA">
        <w:rPr>
          <w:sz w:val="20"/>
          <w:szCs w:val="20"/>
        </w:rPr>
        <w:t>Also</w:t>
      </w:r>
      <w:r>
        <w:rPr>
          <w:sz w:val="20"/>
          <w:szCs w:val="20"/>
        </w:rPr>
        <w:t xml:space="preserve">, </w:t>
      </w:r>
      <w:r w:rsidR="003A2674" w:rsidRPr="003A2674">
        <w:rPr>
          <w:sz w:val="20"/>
          <w:szCs w:val="20"/>
        </w:rPr>
        <w:t xml:space="preserve">probably the reason for </w:t>
      </w:r>
      <w:r w:rsidR="00000EEA">
        <w:rPr>
          <w:sz w:val="20"/>
          <w:szCs w:val="20"/>
        </w:rPr>
        <w:t xml:space="preserve">changing the BWP from the current BWP to the target BWP </w:t>
      </w:r>
      <w:r w:rsidR="003A2674" w:rsidRPr="003A2674">
        <w:rPr>
          <w:sz w:val="20"/>
          <w:szCs w:val="20"/>
        </w:rPr>
        <w:t xml:space="preserve">was to </w:t>
      </w:r>
      <w:r>
        <w:rPr>
          <w:sz w:val="20"/>
          <w:szCs w:val="20"/>
        </w:rPr>
        <w:t>support</w:t>
      </w:r>
      <w:r w:rsidR="003A2674" w:rsidRPr="003A2674">
        <w:rPr>
          <w:sz w:val="20"/>
          <w:szCs w:val="20"/>
        </w:rPr>
        <w:t xml:space="preserve"> more/less traffic</w:t>
      </w:r>
      <w:r w:rsidR="00000EEA">
        <w:rPr>
          <w:sz w:val="20"/>
          <w:szCs w:val="20"/>
        </w:rPr>
        <w:t xml:space="preserve"> in the target BWP compared to the current BWP</w:t>
      </w:r>
      <w:r w:rsidR="003A2674" w:rsidRPr="003A2674">
        <w:rPr>
          <w:sz w:val="20"/>
          <w:szCs w:val="20"/>
        </w:rPr>
        <w:t xml:space="preserve">, </w:t>
      </w:r>
      <w:r w:rsidR="00000EEA">
        <w:rPr>
          <w:sz w:val="20"/>
          <w:szCs w:val="20"/>
        </w:rPr>
        <w:t>which in that case,</w:t>
      </w:r>
      <w:r w:rsidR="003A2674" w:rsidRPr="003A2674">
        <w:rPr>
          <w:sz w:val="20"/>
          <w:szCs w:val="20"/>
        </w:rPr>
        <w:t xml:space="preserve"> cross-slot scheduling (</w:t>
      </w:r>
      <w:r w:rsidR="00000EEA">
        <w:rPr>
          <w:sz w:val="20"/>
          <w:szCs w:val="20"/>
        </w:rPr>
        <w:t xml:space="preserve">or </w:t>
      </w:r>
      <w:r w:rsidR="003A2674" w:rsidRPr="003A2674">
        <w:rPr>
          <w:sz w:val="20"/>
          <w:szCs w:val="20"/>
        </w:rPr>
        <w:t>in general power saving) might need to be disabled/enabled</w:t>
      </w:r>
      <w:r>
        <w:rPr>
          <w:sz w:val="20"/>
          <w:szCs w:val="20"/>
        </w:rPr>
        <w:t xml:space="preserve"> due to support</w:t>
      </w:r>
      <w:r w:rsidRPr="003A2674">
        <w:rPr>
          <w:sz w:val="20"/>
          <w:szCs w:val="20"/>
        </w:rPr>
        <w:t xml:space="preserve"> </w:t>
      </w:r>
      <w:r>
        <w:rPr>
          <w:sz w:val="20"/>
          <w:szCs w:val="20"/>
        </w:rPr>
        <w:t xml:space="preserve">of </w:t>
      </w:r>
      <w:r w:rsidRPr="003A2674">
        <w:rPr>
          <w:sz w:val="20"/>
          <w:szCs w:val="20"/>
        </w:rPr>
        <w:t>more/less traffic</w:t>
      </w:r>
      <w:r w:rsidR="00000EEA">
        <w:rPr>
          <w:sz w:val="20"/>
          <w:szCs w:val="20"/>
        </w:rPr>
        <w:t xml:space="preserve">. Due to these reasons, we think </w:t>
      </w:r>
      <w:r w:rsidR="00D536D4">
        <w:rPr>
          <w:sz w:val="20"/>
          <w:szCs w:val="20"/>
          <w:lang w:eastAsia="zh-CN"/>
        </w:rPr>
        <w:t>a</w:t>
      </w:r>
      <w:r w:rsidR="003A2674" w:rsidRPr="00000EEA">
        <w:rPr>
          <w:sz w:val="20"/>
          <w:szCs w:val="20"/>
          <w:lang w:eastAsia="zh-CN"/>
        </w:rPr>
        <w:t xml:space="preserve"> default value of K0_min/K2_min can be defined per BWP. After the BWP switch</w:t>
      </w:r>
      <w:r w:rsidR="00D536D4">
        <w:rPr>
          <w:sz w:val="20"/>
          <w:szCs w:val="20"/>
          <w:lang w:eastAsia="zh-CN"/>
        </w:rPr>
        <w:t>,</w:t>
      </w:r>
      <w:r w:rsidR="003A2674" w:rsidRPr="00000EEA">
        <w:rPr>
          <w:sz w:val="20"/>
          <w:szCs w:val="20"/>
          <w:lang w:eastAsia="zh-CN"/>
        </w:rPr>
        <w:t xml:space="preserve"> the UE </w:t>
      </w:r>
      <w:r w:rsidR="00CF468F">
        <w:rPr>
          <w:sz w:val="20"/>
          <w:szCs w:val="20"/>
          <w:lang w:eastAsia="zh-CN"/>
        </w:rPr>
        <w:t>switches</w:t>
      </w:r>
      <w:r w:rsidR="00CF468F" w:rsidRPr="00000EEA">
        <w:rPr>
          <w:sz w:val="20"/>
          <w:szCs w:val="20"/>
          <w:lang w:eastAsia="zh-CN"/>
        </w:rPr>
        <w:t xml:space="preserve"> </w:t>
      </w:r>
      <w:r w:rsidR="003A2674" w:rsidRPr="00000EEA">
        <w:rPr>
          <w:sz w:val="20"/>
          <w:szCs w:val="20"/>
          <w:lang w:eastAsia="zh-CN"/>
        </w:rPr>
        <w:t>back to the default value of cross-slot scheduling for the target BWP (see</w:t>
      </w:r>
      <w:r w:rsidR="00826942">
        <w:rPr>
          <w:sz w:val="20"/>
          <w:szCs w:val="20"/>
          <w:lang w:eastAsia="zh-CN"/>
        </w:rPr>
        <w:t xml:space="preserve"> </w:t>
      </w:r>
      <w:r w:rsidR="00826942" w:rsidRPr="00826942">
        <w:rPr>
          <w:sz w:val="20"/>
          <w:szCs w:val="20"/>
          <w:lang w:eastAsia="zh-CN"/>
        </w:rPr>
        <w:fldChar w:fldCharType="begin"/>
      </w:r>
      <w:r w:rsidR="00826942" w:rsidRPr="00826942">
        <w:rPr>
          <w:sz w:val="20"/>
          <w:szCs w:val="20"/>
          <w:lang w:eastAsia="zh-CN"/>
        </w:rPr>
        <w:instrText xml:space="preserve"> REF _Ref16891146 \h </w:instrText>
      </w:r>
      <w:r w:rsidR="00826942">
        <w:rPr>
          <w:sz w:val="20"/>
          <w:szCs w:val="20"/>
          <w:lang w:eastAsia="zh-CN"/>
        </w:rPr>
        <w:instrText xml:space="preserve"> \* MERGEFORMAT </w:instrText>
      </w:r>
      <w:r w:rsidR="00826942" w:rsidRPr="00826942">
        <w:rPr>
          <w:sz w:val="20"/>
          <w:szCs w:val="20"/>
          <w:lang w:eastAsia="zh-CN"/>
        </w:rPr>
      </w:r>
      <w:r w:rsidR="00826942" w:rsidRPr="00826942">
        <w:rPr>
          <w:sz w:val="20"/>
          <w:szCs w:val="20"/>
          <w:lang w:eastAsia="zh-CN"/>
        </w:rPr>
        <w:fldChar w:fldCharType="separate"/>
      </w:r>
      <w:r w:rsidR="00826942" w:rsidRPr="00826942">
        <w:rPr>
          <w:sz w:val="20"/>
          <w:szCs w:val="20"/>
        </w:rPr>
        <w:t xml:space="preserve">Figure </w:t>
      </w:r>
      <w:r w:rsidR="00826942" w:rsidRPr="00826942">
        <w:rPr>
          <w:noProof/>
          <w:sz w:val="20"/>
          <w:szCs w:val="20"/>
        </w:rPr>
        <w:t>1</w:t>
      </w:r>
      <w:r w:rsidR="00826942" w:rsidRPr="00826942">
        <w:rPr>
          <w:sz w:val="20"/>
          <w:szCs w:val="20"/>
          <w:lang w:eastAsia="zh-CN"/>
        </w:rPr>
        <w:fldChar w:fldCharType="end"/>
      </w:r>
      <w:r w:rsidR="003A2674" w:rsidRPr="00000EEA">
        <w:rPr>
          <w:sz w:val="20"/>
          <w:szCs w:val="20"/>
          <w:lang w:eastAsia="zh-CN"/>
        </w:rPr>
        <w:t>)</w:t>
      </w:r>
    </w:p>
    <w:p w14:paraId="0561FEE6" w14:textId="0CCE6292" w:rsidR="003A2674" w:rsidRDefault="003A2674" w:rsidP="00000EEA">
      <w:pPr>
        <w:overflowPunct w:val="0"/>
        <w:snapToGrid/>
        <w:spacing w:after="0"/>
        <w:textAlignment w:val="baseline"/>
        <w:rPr>
          <w:lang w:eastAsia="zh-CN"/>
        </w:rPr>
      </w:pPr>
    </w:p>
    <w:p w14:paraId="79F74758" w14:textId="77777777" w:rsidR="00000EEA" w:rsidRDefault="00000EEA" w:rsidP="00000EEA">
      <w:pPr>
        <w:keepNext/>
        <w:jc w:val="center"/>
      </w:pPr>
      <w:r w:rsidRPr="0010301F">
        <w:rPr>
          <w:noProof/>
        </w:rPr>
        <w:drawing>
          <wp:inline distT="0" distB="0" distL="0" distR="0" wp14:anchorId="1E72214D" wp14:editId="1B743727">
            <wp:extent cx="4846234" cy="1698171"/>
            <wp:effectExtent l="0" t="0" r="0" b="0"/>
            <wp:docPr id="3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7"/>
                    <pic:cNvPicPr>
                      <a:picLocks noChangeAspect="1"/>
                    </pic:cNvPicPr>
                  </pic:nvPicPr>
                  <pic:blipFill>
                    <a:blip r:embed="rId9"/>
                    <a:stretch>
                      <a:fillRect/>
                    </a:stretch>
                  </pic:blipFill>
                  <pic:spPr>
                    <a:xfrm>
                      <a:off x="0" y="0"/>
                      <a:ext cx="4849881" cy="1699449"/>
                    </a:xfrm>
                    <a:prstGeom prst="rect">
                      <a:avLst/>
                    </a:prstGeom>
                  </pic:spPr>
                </pic:pic>
              </a:graphicData>
            </a:graphic>
          </wp:inline>
        </w:drawing>
      </w:r>
    </w:p>
    <w:p w14:paraId="1414EDE7" w14:textId="75BF3E1C" w:rsidR="00000EEA" w:rsidRDefault="00000EEA" w:rsidP="00000EEA">
      <w:pPr>
        <w:pStyle w:val="Caption"/>
        <w:rPr>
          <w:sz w:val="16"/>
          <w:szCs w:val="16"/>
        </w:rPr>
      </w:pPr>
      <w:bookmarkStart w:id="1" w:name="_Ref16891146"/>
      <w:r w:rsidRPr="00D536D4">
        <w:rPr>
          <w:sz w:val="16"/>
          <w:szCs w:val="16"/>
        </w:rPr>
        <w:t xml:space="preserve">Figure </w:t>
      </w:r>
      <w:r w:rsidRPr="00D536D4">
        <w:rPr>
          <w:sz w:val="16"/>
          <w:szCs w:val="16"/>
        </w:rPr>
        <w:fldChar w:fldCharType="begin"/>
      </w:r>
      <w:r w:rsidRPr="00D536D4">
        <w:rPr>
          <w:sz w:val="16"/>
          <w:szCs w:val="16"/>
        </w:rPr>
        <w:instrText xml:space="preserve"> SEQ Figure \* ARABIC </w:instrText>
      </w:r>
      <w:r w:rsidRPr="00D536D4">
        <w:rPr>
          <w:sz w:val="16"/>
          <w:szCs w:val="16"/>
        </w:rPr>
        <w:fldChar w:fldCharType="separate"/>
      </w:r>
      <w:r w:rsidR="00862E19">
        <w:rPr>
          <w:noProof/>
          <w:sz w:val="16"/>
          <w:szCs w:val="16"/>
        </w:rPr>
        <w:t>1</w:t>
      </w:r>
      <w:r w:rsidRPr="00D536D4">
        <w:rPr>
          <w:sz w:val="16"/>
          <w:szCs w:val="16"/>
        </w:rPr>
        <w:fldChar w:fldCharType="end"/>
      </w:r>
      <w:bookmarkEnd w:id="1"/>
      <w:r w:rsidRPr="00D536D4">
        <w:rPr>
          <w:sz w:val="16"/>
          <w:szCs w:val="16"/>
        </w:rPr>
        <w:t>: For 2</w:t>
      </w:r>
      <w:r w:rsidRPr="00D536D4">
        <w:rPr>
          <w:sz w:val="16"/>
          <w:szCs w:val="16"/>
          <w:vertAlign w:val="superscript"/>
        </w:rPr>
        <w:t>nd</w:t>
      </w:r>
      <w:r w:rsidRPr="00D536D4">
        <w:rPr>
          <w:sz w:val="16"/>
          <w:szCs w:val="16"/>
        </w:rPr>
        <w:t xml:space="preserve"> PDSCH, K0_min indicated in the first BWP is applicable, but not for the 3</w:t>
      </w:r>
      <w:r w:rsidRPr="00D536D4">
        <w:rPr>
          <w:sz w:val="16"/>
          <w:szCs w:val="16"/>
          <w:vertAlign w:val="superscript"/>
        </w:rPr>
        <w:t>rd</w:t>
      </w:r>
      <w:r w:rsidRPr="00D536D4">
        <w:rPr>
          <w:sz w:val="16"/>
          <w:szCs w:val="16"/>
        </w:rPr>
        <w:t xml:space="preserve"> PDSCH as it is scheduled in the second BWP; the default value of K0_min in BWP 2 </w:t>
      </w:r>
      <w:r w:rsidR="00826942">
        <w:rPr>
          <w:sz w:val="16"/>
          <w:szCs w:val="16"/>
        </w:rPr>
        <w:t>is</w:t>
      </w:r>
      <w:r w:rsidR="00826942" w:rsidRPr="00D536D4">
        <w:rPr>
          <w:sz w:val="16"/>
          <w:szCs w:val="16"/>
        </w:rPr>
        <w:t xml:space="preserve"> </w:t>
      </w:r>
      <w:r w:rsidRPr="00D536D4">
        <w:rPr>
          <w:sz w:val="16"/>
          <w:szCs w:val="16"/>
        </w:rPr>
        <w:t>0</w:t>
      </w:r>
    </w:p>
    <w:p w14:paraId="5E0C4002" w14:textId="188B5A0E" w:rsidR="003E3B92" w:rsidRDefault="003E3B92" w:rsidP="003E3B92"/>
    <w:p w14:paraId="1F2B85DC" w14:textId="6B89CB9F" w:rsidR="00361F2C" w:rsidRDefault="00361F2C" w:rsidP="003E3B92">
      <w:r>
        <w:rPr>
          <w:sz w:val="20"/>
          <w:szCs w:val="20"/>
        </w:rPr>
        <w:t>A similar handling for the case of dynamic switching between a non-SUL and an SUL carrier is applicable</w:t>
      </w:r>
      <w:r w:rsidR="00CF468F">
        <w:rPr>
          <w:sz w:val="20"/>
          <w:szCs w:val="20"/>
        </w:rPr>
        <w:t xml:space="preserve"> where a </w:t>
      </w:r>
      <w:r w:rsidR="00CF468F" w:rsidRPr="00000EEA">
        <w:rPr>
          <w:sz w:val="20"/>
          <w:szCs w:val="20"/>
          <w:lang w:eastAsia="zh-CN"/>
        </w:rPr>
        <w:t xml:space="preserve">default value of K0_min/K2_min </w:t>
      </w:r>
      <w:r w:rsidR="00CF468F">
        <w:rPr>
          <w:sz w:val="20"/>
          <w:szCs w:val="20"/>
          <w:lang w:eastAsia="zh-CN"/>
        </w:rPr>
        <w:t>is</w:t>
      </w:r>
      <w:r w:rsidR="00CF468F" w:rsidRPr="00000EEA">
        <w:rPr>
          <w:sz w:val="20"/>
          <w:szCs w:val="20"/>
          <w:lang w:eastAsia="zh-CN"/>
        </w:rPr>
        <w:t xml:space="preserve"> defined per BWP</w:t>
      </w:r>
      <w:r w:rsidR="00CF468F">
        <w:rPr>
          <w:sz w:val="20"/>
          <w:szCs w:val="20"/>
          <w:lang w:eastAsia="zh-CN"/>
        </w:rPr>
        <w:t xml:space="preserve"> per carrier</w:t>
      </w:r>
      <w:r>
        <w:rPr>
          <w:sz w:val="20"/>
          <w:szCs w:val="20"/>
        </w:rPr>
        <w:t>.</w:t>
      </w:r>
      <w:r w:rsidR="00CF468F">
        <w:rPr>
          <w:sz w:val="20"/>
          <w:szCs w:val="20"/>
        </w:rPr>
        <w:t xml:space="preserve"> </w:t>
      </w:r>
    </w:p>
    <w:p w14:paraId="0731DCEC" w14:textId="62E23623" w:rsidR="003E3B92" w:rsidRPr="003E3B92" w:rsidRDefault="003E3B92" w:rsidP="003E3B92">
      <w:r w:rsidRPr="00FD6F01">
        <w:rPr>
          <w:b/>
          <w:sz w:val="20"/>
          <w:szCs w:val="20"/>
          <w:u w:val="single"/>
        </w:rPr>
        <w:t xml:space="preserve">Proposal </w:t>
      </w:r>
      <w:r>
        <w:rPr>
          <w:b/>
          <w:sz w:val="20"/>
          <w:szCs w:val="20"/>
          <w:u w:val="single"/>
        </w:rPr>
        <w:t>3</w:t>
      </w:r>
      <w:r w:rsidRPr="00FD6F01">
        <w:rPr>
          <w:b/>
          <w:sz w:val="20"/>
          <w:szCs w:val="20"/>
        </w:rPr>
        <w:t xml:space="preserve">: </w:t>
      </w:r>
      <w:r>
        <w:rPr>
          <w:b/>
          <w:sz w:val="20"/>
          <w:szCs w:val="20"/>
        </w:rPr>
        <w:t>A</w:t>
      </w:r>
      <w:r w:rsidRPr="003E3B92">
        <w:rPr>
          <w:b/>
          <w:sz w:val="20"/>
          <w:szCs w:val="20"/>
        </w:rPr>
        <w:t xml:space="preserve"> default value of K0_min/K2_min can be defined per BWP. After the BWP switch, the UE </w:t>
      </w:r>
      <w:r w:rsidR="00CF468F">
        <w:rPr>
          <w:b/>
          <w:sz w:val="20"/>
          <w:szCs w:val="20"/>
        </w:rPr>
        <w:t>switches</w:t>
      </w:r>
      <w:r w:rsidR="00CF468F" w:rsidRPr="003E3B92">
        <w:rPr>
          <w:b/>
          <w:sz w:val="20"/>
          <w:szCs w:val="20"/>
        </w:rPr>
        <w:t xml:space="preserve"> </w:t>
      </w:r>
      <w:r w:rsidRPr="003E3B92">
        <w:rPr>
          <w:b/>
          <w:sz w:val="20"/>
          <w:szCs w:val="20"/>
        </w:rPr>
        <w:t>back to the default value of K0_min/K2_min for the target BWP</w:t>
      </w:r>
      <w:r>
        <w:rPr>
          <w:b/>
          <w:sz w:val="20"/>
          <w:szCs w:val="20"/>
        </w:rPr>
        <w:t>.</w:t>
      </w:r>
    </w:p>
    <w:p w14:paraId="79C2A93E" w14:textId="77777777" w:rsidR="00361F2C" w:rsidRPr="00D37B0B" w:rsidRDefault="00361F2C" w:rsidP="00000EEA">
      <w:pPr>
        <w:overflowPunct w:val="0"/>
        <w:snapToGrid/>
        <w:spacing w:after="0"/>
        <w:ind w:left="360"/>
        <w:textAlignment w:val="baseline"/>
        <w:rPr>
          <w:lang w:eastAsia="zh-CN"/>
        </w:rPr>
      </w:pPr>
    </w:p>
    <w:p w14:paraId="5949A36D" w14:textId="53B86D2E" w:rsidR="00361F2C" w:rsidRPr="00CB2B18" w:rsidRDefault="00361F2C" w:rsidP="00361F2C">
      <w:pPr>
        <w:pStyle w:val="Heading2"/>
        <w:rPr>
          <w:lang w:eastAsia="zh-CN"/>
        </w:rPr>
      </w:pPr>
      <w:r>
        <w:rPr>
          <w:sz w:val="20"/>
          <w:szCs w:val="20"/>
          <w:lang w:eastAsia="zh-CN"/>
        </w:rPr>
        <w:t>Application delay for K0_min/K2_min indication</w:t>
      </w:r>
    </w:p>
    <w:p w14:paraId="7A105E68" w14:textId="6CD59CEE" w:rsidR="008C5B13" w:rsidRPr="008C5B13" w:rsidRDefault="008C5B13" w:rsidP="008C5B13">
      <w:pPr>
        <w:rPr>
          <w:sz w:val="20"/>
          <w:szCs w:val="20"/>
        </w:rPr>
      </w:pPr>
      <w:r w:rsidRPr="008C5B13">
        <w:rPr>
          <w:sz w:val="20"/>
          <w:szCs w:val="20"/>
        </w:rPr>
        <w:t xml:space="preserve">In the last meeting the following conclusion was made regarding the application delay for </w:t>
      </w:r>
      <w:r w:rsidRPr="008C5B13">
        <w:rPr>
          <w:sz w:val="20"/>
          <w:szCs w:val="20"/>
          <w:lang w:eastAsia="zh-CN"/>
        </w:rPr>
        <w:t>K0_min/K2_min indication.</w:t>
      </w:r>
    </w:p>
    <w:p w14:paraId="723FFF84" w14:textId="77777777" w:rsidR="008C5B13" w:rsidRDefault="008C5B13" w:rsidP="008C5B13">
      <w:pPr>
        <w:rPr>
          <w:sz w:val="20"/>
          <w:szCs w:val="20"/>
        </w:rPr>
      </w:pPr>
    </w:p>
    <w:p w14:paraId="3711684E" w14:textId="2E55B9A0" w:rsidR="008C5B13" w:rsidRPr="008C5B13" w:rsidRDefault="008C5B13" w:rsidP="008C5B13">
      <w:pPr>
        <w:rPr>
          <w:color w:val="000000"/>
          <w:sz w:val="20"/>
          <w:szCs w:val="20"/>
        </w:rPr>
      </w:pPr>
      <w:r w:rsidRPr="008C5B13">
        <w:rPr>
          <w:color w:val="000000"/>
          <w:sz w:val="20"/>
          <w:szCs w:val="20"/>
        </w:rPr>
        <w:t xml:space="preserve">For an active DL and an active UL BWP, </w:t>
      </w:r>
      <w:r w:rsidRPr="008C5B13">
        <w:rPr>
          <w:sz w:val="20"/>
          <w:szCs w:val="20"/>
        </w:rPr>
        <w:t>when UE is indicated by L1-based</w:t>
      </w:r>
      <w:r w:rsidRPr="008C5B13">
        <w:rPr>
          <w:color w:val="000000"/>
          <w:sz w:val="20"/>
          <w:szCs w:val="20"/>
        </w:rPr>
        <w:t xml:space="preserve"> signalling(s) </w:t>
      </w:r>
      <w:r w:rsidRPr="008C5B13">
        <w:rPr>
          <w:sz w:val="20"/>
          <w:szCs w:val="20"/>
        </w:rPr>
        <w:t xml:space="preserve">in slot n </w:t>
      </w:r>
      <w:r w:rsidRPr="008C5B13">
        <w:rPr>
          <w:color w:val="000000"/>
          <w:sz w:val="20"/>
          <w:szCs w:val="20"/>
        </w:rPr>
        <w:t xml:space="preserve">to change the minimum applicable value(s) of K0 and/or K2, UE is not expected to apply the new indicated minimum applicable value(s) before slot </w:t>
      </w:r>
      <w:r w:rsidRPr="008C5B13">
        <w:rPr>
          <w:sz w:val="20"/>
          <w:szCs w:val="20"/>
          <w:lang w:eastAsia="ja-JP"/>
        </w:rPr>
        <w:fldChar w:fldCharType="begin"/>
      </w:r>
      <w:r w:rsidRPr="008C5B13">
        <w:rPr>
          <w:sz w:val="20"/>
          <w:szCs w:val="20"/>
          <w:lang w:eastAsia="ja-JP"/>
        </w:rPr>
        <w:instrText xml:space="preserve"> QUOTE </w:instrText>
      </w:r>
      <w:r w:rsidR="006F46F9">
        <w:rPr>
          <w:position w:val="-11"/>
          <w:sz w:val="20"/>
          <w:szCs w:val="20"/>
        </w:rPr>
        <w:pict w14:anchorId="2417279F">
          <v:shape id="_x0000_i1029" type="#_x0000_t75" style="width:78.55pt;height:18.7pt" equationxml="&lt;">
            <v:imagedata r:id="rId7" o:title="" chromakey="white"/>
          </v:shape>
        </w:pict>
      </w:r>
      <w:r w:rsidRPr="008C5B13">
        <w:rPr>
          <w:sz w:val="20"/>
          <w:szCs w:val="20"/>
          <w:lang w:eastAsia="ja-JP"/>
        </w:rPr>
        <w:instrText xml:space="preserve"> </w:instrText>
      </w:r>
      <w:r w:rsidRPr="008C5B13">
        <w:rPr>
          <w:sz w:val="20"/>
          <w:szCs w:val="20"/>
          <w:lang w:eastAsia="ja-JP"/>
        </w:rPr>
        <w:fldChar w:fldCharType="separate"/>
      </w:r>
      <w:r w:rsidR="006F46F9">
        <w:rPr>
          <w:position w:val="-11"/>
          <w:sz w:val="20"/>
          <w:szCs w:val="20"/>
        </w:rPr>
        <w:pict w14:anchorId="03C7159B">
          <v:shape id="_x0000_i1030" type="#_x0000_t75" style="width:78.55pt;height:18.7pt" equationxml="&lt;">
            <v:imagedata r:id="rId7" o:title="" chromakey="white"/>
          </v:shape>
        </w:pict>
      </w:r>
      <w:r w:rsidRPr="008C5B13">
        <w:rPr>
          <w:sz w:val="20"/>
          <w:szCs w:val="20"/>
          <w:lang w:eastAsia="ja-JP"/>
        </w:rPr>
        <w:fldChar w:fldCharType="end"/>
      </w:r>
      <w:r w:rsidRPr="008C5B13">
        <w:rPr>
          <w:sz w:val="20"/>
          <w:szCs w:val="20"/>
          <w:lang w:eastAsia="ja-JP"/>
        </w:rPr>
        <w:t xml:space="preserve"> for K0, or slot </w:t>
      </w:r>
      <w:r w:rsidRPr="008C5B13">
        <w:rPr>
          <w:sz w:val="20"/>
          <w:szCs w:val="20"/>
          <w:lang w:eastAsia="ja-JP"/>
        </w:rPr>
        <w:fldChar w:fldCharType="begin"/>
      </w:r>
      <w:r w:rsidRPr="008C5B13">
        <w:rPr>
          <w:sz w:val="20"/>
          <w:szCs w:val="20"/>
          <w:lang w:eastAsia="ja-JP"/>
        </w:rPr>
        <w:instrText xml:space="preserve"> QUOTE </w:instrText>
      </w:r>
      <w:r w:rsidR="006F46F9">
        <w:rPr>
          <w:position w:val="-11"/>
          <w:sz w:val="20"/>
          <w:szCs w:val="20"/>
        </w:rPr>
        <w:pict w14:anchorId="6F348817">
          <v:shape id="_x0000_i1031" type="#_x0000_t75" style="width:78.55pt;height:18.7pt" equationxml="&lt;">
            <v:imagedata r:id="rId8" o:title="" chromakey="white"/>
          </v:shape>
        </w:pict>
      </w:r>
      <w:r w:rsidRPr="008C5B13">
        <w:rPr>
          <w:sz w:val="20"/>
          <w:szCs w:val="20"/>
          <w:lang w:eastAsia="ja-JP"/>
        </w:rPr>
        <w:instrText xml:space="preserve"> </w:instrText>
      </w:r>
      <w:r w:rsidRPr="008C5B13">
        <w:rPr>
          <w:sz w:val="20"/>
          <w:szCs w:val="20"/>
          <w:lang w:eastAsia="ja-JP"/>
        </w:rPr>
        <w:fldChar w:fldCharType="separate"/>
      </w:r>
      <w:r w:rsidR="006F46F9">
        <w:rPr>
          <w:position w:val="-11"/>
          <w:sz w:val="20"/>
          <w:szCs w:val="20"/>
        </w:rPr>
        <w:pict w14:anchorId="6069FA2F">
          <v:shape id="_x0000_i1032" type="#_x0000_t75" style="width:78.55pt;height:18.7pt" equationxml="&lt;">
            <v:imagedata r:id="rId8" o:title="" chromakey="white"/>
          </v:shape>
        </w:pict>
      </w:r>
      <w:r w:rsidRPr="008C5B13">
        <w:rPr>
          <w:sz w:val="20"/>
          <w:szCs w:val="20"/>
          <w:lang w:eastAsia="ja-JP"/>
        </w:rPr>
        <w:fldChar w:fldCharType="end"/>
      </w:r>
      <w:r w:rsidRPr="008C5B13">
        <w:rPr>
          <w:sz w:val="20"/>
          <w:szCs w:val="20"/>
          <w:lang w:eastAsia="ja-JP"/>
        </w:rPr>
        <w:t xml:space="preserve"> for K2</w:t>
      </w:r>
      <w:r w:rsidRPr="008C5B13">
        <w:rPr>
          <w:color w:val="000000"/>
          <w:sz w:val="20"/>
          <w:szCs w:val="20"/>
        </w:rPr>
        <w:t xml:space="preserve">, where </w:t>
      </w:r>
    </w:p>
    <w:p w14:paraId="31DB4284" w14:textId="77777777" w:rsidR="008C5B13" w:rsidRPr="008C5B13" w:rsidRDefault="008C5B13" w:rsidP="009D2B52">
      <w:pPr>
        <w:pStyle w:val="ListParagraph"/>
        <w:numPr>
          <w:ilvl w:val="0"/>
          <w:numId w:val="16"/>
        </w:numPr>
        <w:rPr>
          <w:rFonts w:ascii="Times New Roman" w:hAnsi="Times New Roman"/>
          <w:sz w:val="20"/>
          <w:szCs w:val="20"/>
        </w:rPr>
      </w:pPr>
      <w:r w:rsidRPr="008C5B13">
        <w:rPr>
          <w:rFonts w:ascii="Times New Roman" w:hAnsi="Times New Roman"/>
          <w:sz w:val="20"/>
          <w:szCs w:val="20"/>
        </w:rPr>
        <w:t>X = max(Y, Z)</w:t>
      </w:r>
    </w:p>
    <w:p w14:paraId="4393950C" w14:textId="77777777" w:rsidR="008C5B13" w:rsidRPr="008C5B13" w:rsidRDefault="008C5B13" w:rsidP="009D2B52">
      <w:pPr>
        <w:pStyle w:val="ListParagraph"/>
        <w:numPr>
          <w:ilvl w:val="0"/>
          <w:numId w:val="16"/>
        </w:numPr>
        <w:rPr>
          <w:rFonts w:ascii="Times New Roman" w:hAnsi="Times New Roman"/>
          <w:sz w:val="20"/>
          <w:szCs w:val="20"/>
        </w:rPr>
      </w:pPr>
      <w:r w:rsidRPr="008C5B13">
        <w:rPr>
          <w:rFonts w:ascii="Times New Roman" w:hAnsi="Times New Roman"/>
          <w:sz w:val="20"/>
          <w:szCs w:val="20"/>
        </w:rPr>
        <w:t>Y is the minimum applicable K0 value prior to the indicated change</w:t>
      </w:r>
    </w:p>
    <w:p w14:paraId="0FC9D80F" w14:textId="77777777" w:rsidR="008C5B13" w:rsidRPr="008C5B13" w:rsidRDefault="008C5B13" w:rsidP="009D2B52">
      <w:pPr>
        <w:pStyle w:val="ListParagraph"/>
        <w:numPr>
          <w:ilvl w:val="0"/>
          <w:numId w:val="16"/>
        </w:numPr>
        <w:rPr>
          <w:rFonts w:ascii="Times New Roman" w:hAnsi="Times New Roman"/>
          <w:sz w:val="20"/>
          <w:szCs w:val="20"/>
        </w:rPr>
      </w:pPr>
      <w:r w:rsidRPr="008C5B13">
        <w:rPr>
          <w:rFonts w:ascii="Times New Roman" w:hAnsi="Times New Roman"/>
          <w:sz w:val="20"/>
          <w:szCs w:val="20"/>
        </w:rPr>
        <w:t>Z = [1]</w:t>
      </w:r>
    </w:p>
    <w:p w14:paraId="4D72841A" w14:textId="77777777" w:rsidR="008C5B13" w:rsidRPr="008C5B13" w:rsidRDefault="008C5B13" w:rsidP="009D2B52">
      <w:pPr>
        <w:pStyle w:val="ListParagraph"/>
        <w:numPr>
          <w:ilvl w:val="1"/>
          <w:numId w:val="16"/>
        </w:numPr>
        <w:rPr>
          <w:rFonts w:ascii="Times New Roman" w:hAnsi="Times New Roman"/>
          <w:sz w:val="20"/>
          <w:szCs w:val="20"/>
        </w:rPr>
      </w:pPr>
      <w:r w:rsidRPr="008C5B13">
        <w:rPr>
          <w:rFonts w:ascii="Times New Roman" w:hAnsi="Times New Roman"/>
          <w:sz w:val="20"/>
          <w:szCs w:val="20"/>
        </w:rPr>
        <w:t xml:space="preserve">Z is the smallest feasible non-zero application delay that may depend on DL SCS </w:t>
      </w:r>
    </w:p>
    <w:p w14:paraId="3D42AC51" w14:textId="77777777" w:rsidR="008C5B13" w:rsidRPr="008C5B13" w:rsidRDefault="008C5B13" w:rsidP="009D2B52">
      <w:pPr>
        <w:pStyle w:val="ListParagraph"/>
        <w:numPr>
          <w:ilvl w:val="1"/>
          <w:numId w:val="16"/>
        </w:numPr>
        <w:rPr>
          <w:rFonts w:ascii="Times New Roman" w:hAnsi="Times New Roman"/>
          <w:sz w:val="20"/>
          <w:szCs w:val="20"/>
        </w:rPr>
      </w:pPr>
      <w:r w:rsidRPr="008C5B13">
        <w:rPr>
          <w:rFonts w:ascii="Times New Roman" w:hAnsi="Times New Roman"/>
          <w:sz w:val="20"/>
          <w:szCs w:val="20"/>
        </w:rPr>
        <w:t>FFS: Z &gt; 1 for 60kHz/120kHz SCS or multi-TRP</w:t>
      </w:r>
    </w:p>
    <w:p w14:paraId="75F95549" w14:textId="77777777" w:rsidR="008C5B13" w:rsidRDefault="008C5B13" w:rsidP="009D2B52">
      <w:pPr>
        <w:pStyle w:val="ListParagraph"/>
        <w:numPr>
          <w:ilvl w:val="0"/>
          <w:numId w:val="16"/>
        </w:numPr>
        <w:rPr>
          <w:rFonts w:ascii="Times New Roman" w:hAnsi="Times New Roman"/>
          <w:sz w:val="20"/>
          <w:szCs w:val="20"/>
        </w:rPr>
      </w:pPr>
      <w:r w:rsidRPr="008C5B13">
        <w:rPr>
          <w:rFonts w:ascii="Times New Roman" w:hAnsi="Times New Roman"/>
          <w:sz w:val="20"/>
          <w:szCs w:val="20"/>
        </w:rPr>
        <w:t>FFS: Cross-carrier scheduling with different numerologies</w:t>
      </w:r>
    </w:p>
    <w:p w14:paraId="12E22140" w14:textId="7DBA7A78" w:rsidR="008C5B13" w:rsidRPr="008C5B13" w:rsidRDefault="008C5B13" w:rsidP="009D2B52">
      <w:pPr>
        <w:pStyle w:val="ListParagraph"/>
        <w:numPr>
          <w:ilvl w:val="0"/>
          <w:numId w:val="16"/>
        </w:numPr>
        <w:rPr>
          <w:rFonts w:ascii="Times New Roman" w:hAnsi="Times New Roman"/>
          <w:sz w:val="20"/>
          <w:szCs w:val="20"/>
        </w:rPr>
      </w:pPr>
      <w:r w:rsidRPr="008C5B13">
        <w:rPr>
          <w:rFonts w:ascii="Times New Roman" w:hAnsi="Times New Roman"/>
          <w:sz w:val="20"/>
          <w:szCs w:val="20"/>
        </w:rPr>
        <w:t>FFS: interruption time, if any</w:t>
      </w:r>
    </w:p>
    <w:p w14:paraId="50866FBE" w14:textId="5657D2F0" w:rsidR="00793B77" w:rsidRDefault="00793B77" w:rsidP="0041414D">
      <w:pPr>
        <w:rPr>
          <w:sz w:val="20"/>
          <w:szCs w:val="20"/>
        </w:rPr>
      </w:pPr>
    </w:p>
    <w:p w14:paraId="024431E2" w14:textId="7C7CBDD9" w:rsidR="008E0E91" w:rsidRPr="008E0E91" w:rsidRDefault="008E0E91" w:rsidP="008E0E91">
      <w:pPr>
        <w:pStyle w:val="Heading3"/>
        <w:rPr>
          <w:sz w:val="24"/>
          <w:lang w:eastAsia="zh-CN"/>
        </w:rPr>
      </w:pPr>
      <w:r>
        <w:rPr>
          <w:lang w:eastAsia="zh-CN"/>
        </w:rPr>
        <w:t>Z value</w:t>
      </w:r>
    </w:p>
    <w:p w14:paraId="50BA85DD" w14:textId="10DBCA75" w:rsidR="009D2FCD" w:rsidRDefault="00793B77" w:rsidP="0041414D">
      <w:pPr>
        <w:rPr>
          <w:sz w:val="20"/>
          <w:szCs w:val="20"/>
        </w:rPr>
      </w:pPr>
      <w:r>
        <w:rPr>
          <w:sz w:val="20"/>
          <w:szCs w:val="20"/>
        </w:rPr>
        <w:t xml:space="preserve">Regarding the FFs on Z&gt;1, </w:t>
      </w:r>
      <w:r w:rsidR="00F75BC3">
        <w:rPr>
          <w:sz w:val="20"/>
          <w:szCs w:val="20"/>
        </w:rPr>
        <w:t>we note that the role of “Z” is mainly to handle the transition from K0_min</w:t>
      </w:r>
      <w:r w:rsidR="009D2FCD">
        <w:rPr>
          <w:sz w:val="20"/>
          <w:szCs w:val="20"/>
        </w:rPr>
        <w:t>/K2_min</w:t>
      </w:r>
      <w:r w:rsidR="00805A4A">
        <w:rPr>
          <w:sz w:val="20"/>
          <w:szCs w:val="20"/>
        </w:rPr>
        <w:t>=</w:t>
      </w:r>
      <w:r w:rsidR="00F75BC3">
        <w:rPr>
          <w:sz w:val="20"/>
          <w:szCs w:val="20"/>
        </w:rPr>
        <w:t>0 to K0_min</w:t>
      </w:r>
      <w:r w:rsidR="009D2FCD">
        <w:rPr>
          <w:sz w:val="20"/>
          <w:szCs w:val="20"/>
        </w:rPr>
        <w:t>/K2_min</w:t>
      </w:r>
      <w:r w:rsidR="00805A4A">
        <w:rPr>
          <w:sz w:val="20"/>
          <w:szCs w:val="20"/>
        </w:rPr>
        <w:t>&gt;</w:t>
      </w:r>
      <w:r w:rsidR="00F75BC3">
        <w:rPr>
          <w:sz w:val="20"/>
          <w:szCs w:val="20"/>
        </w:rPr>
        <w:t>0. Such transition could occur after processing of K0_min/K2_min PDCCH indication and module preparation</w:t>
      </w:r>
      <w:r w:rsidR="009D2FCD">
        <w:rPr>
          <w:sz w:val="20"/>
          <w:szCs w:val="20"/>
        </w:rPr>
        <w:t xml:space="preserve"> (e.g., decreasing clock rate, and voltage for baseband operation). Given PDCCH processing can take less than 1 slot for all SCS as same slot scheduling is possible for all SCS at least for single-TRP operation, </w:t>
      </w:r>
      <w:r w:rsidR="00CF468F">
        <w:rPr>
          <w:sz w:val="20"/>
          <w:szCs w:val="20"/>
        </w:rPr>
        <w:t>f</w:t>
      </w:r>
      <w:r w:rsidR="009D2FCD">
        <w:rPr>
          <w:sz w:val="20"/>
          <w:szCs w:val="20"/>
        </w:rPr>
        <w:t xml:space="preserve">or higher SCS (60KHz/120KHz), it is the module preparation time to </w:t>
      </w:r>
      <w:r w:rsidR="00CF468F">
        <w:rPr>
          <w:sz w:val="20"/>
          <w:szCs w:val="20"/>
        </w:rPr>
        <w:t xml:space="preserve">change the </w:t>
      </w:r>
      <w:r w:rsidR="009D2FCD">
        <w:rPr>
          <w:sz w:val="20"/>
          <w:szCs w:val="20"/>
        </w:rPr>
        <w:t xml:space="preserve"> power state that determines if Z&gt;1. </w:t>
      </w:r>
      <w:r w:rsidR="00FF3BC3">
        <w:rPr>
          <w:sz w:val="20"/>
          <w:szCs w:val="20"/>
        </w:rPr>
        <w:t>Assuming module preparation time of few symbols, it seems Z=2 slots is sufficient for 60/120 KHz SCS. For multi-TRP operation, it was agreed that</w:t>
      </w:r>
    </w:p>
    <w:p w14:paraId="7E212B74" w14:textId="77777777" w:rsidR="00FF3BC3" w:rsidRPr="00FF3BC3" w:rsidRDefault="00FF3BC3" w:rsidP="00FF3BC3">
      <w:pPr>
        <w:rPr>
          <w:sz w:val="20"/>
          <w:szCs w:val="20"/>
        </w:rPr>
      </w:pPr>
      <w:r w:rsidRPr="00FF3BC3">
        <w:rPr>
          <w:sz w:val="20"/>
          <w:szCs w:val="20"/>
          <w:highlight w:val="green"/>
        </w:rPr>
        <w:t>Agreement</w:t>
      </w:r>
    </w:p>
    <w:p w14:paraId="598CFF52" w14:textId="77777777" w:rsidR="00FF3BC3" w:rsidRPr="00FF3BC3" w:rsidRDefault="00FF3BC3" w:rsidP="00FF3BC3">
      <w:pPr>
        <w:rPr>
          <w:sz w:val="20"/>
          <w:szCs w:val="20"/>
        </w:rPr>
      </w:pPr>
      <w:r w:rsidRPr="00FF3BC3">
        <w:rPr>
          <w:sz w:val="20"/>
          <w:szCs w:val="20"/>
        </w:rPr>
        <w:t xml:space="preserve">For multi-PDCCH based multi-TRP operation, increase the maximum number of CORESETs per “PDCCH-config” to 5, according to UE capability </w:t>
      </w:r>
    </w:p>
    <w:p w14:paraId="3250E7BC" w14:textId="77777777" w:rsidR="00FF3BC3" w:rsidRPr="00FF3BC3" w:rsidRDefault="00FF3BC3" w:rsidP="009D2B52">
      <w:pPr>
        <w:pStyle w:val="ListParagraph"/>
        <w:numPr>
          <w:ilvl w:val="0"/>
          <w:numId w:val="17"/>
        </w:numPr>
        <w:rPr>
          <w:rFonts w:ascii="Times New Roman" w:hAnsi="Times New Roman"/>
          <w:sz w:val="20"/>
          <w:szCs w:val="20"/>
        </w:rPr>
      </w:pPr>
      <w:r w:rsidRPr="00FF3BC3">
        <w:rPr>
          <w:rFonts w:ascii="Times New Roman" w:hAnsi="Times New Roman"/>
          <w:sz w:val="20"/>
          <w:szCs w:val="20"/>
        </w:rPr>
        <w:t xml:space="preserve">FFS: How to define capability per TRP </w:t>
      </w:r>
    </w:p>
    <w:p w14:paraId="55BB9AA9" w14:textId="5FFE1AA4" w:rsidR="00FF3BC3" w:rsidRPr="00FF3BC3" w:rsidRDefault="00FF3BC3" w:rsidP="009D2B52">
      <w:pPr>
        <w:pStyle w:val="ListParagraph"/>
        <w:numPr>
          <w:ilvl w:val="0"/>
          <w:numId w:val="17"/>
        </w:numPr>
        <w:rPr>
          <w:rFonts w:ascii="Times New Roman" w:hAnsi="Times New Roman"/>
          <w:sz w:val="20"/>
          <w:szCs w:val="20"/>
        </w:rPr>
      </w:pPr>
      <w:r w:rsidRPr="00FF3BC3">
        <w:rPr>
          <w:rFonts w:ascii="Times New Roman" w:hAnsi="Times New Roman"/>
          <w:sz w:val="20"/>
          <w:szCs w:val="20"/>
        </w:rPr>
        <w:t>Study whether enhancement of reducing PDCCH blocking rate, e.g. Hash function enhancement, and UE complexity is needed, e.g.  taking into account overbooking PDCCH candidates and blind detection reduction per TRP/CORESET group.</w:t>
      </w:r>
    </w:p>
    <w:p w14:paraId="512653D6" w14:textId="77777777" w:rsidR="009D2FCD" w:rsidRDefault="009D2FCD" w:rsidP="0041414D">
      <w:pPr>
        <w:rPr>
          <w:sz w:val="20"/>
          <w:szCs w:val="20"/>
        </w:rPr>
      </w:pPr>
    </w:p>
    <w:p w14:paraId="19C7D303" w14:textId="3ACDCF56" w:rsidR="00F05F73" w:rsidRDefault="009D2FCD" w:rsidP="0041414D">
      <w:pPr>
        <w:rPr>
          <w:sz w:val="20"/>
          <w:szCs w:val="20"/>
        </w:rPr>
      </w:pPr>
      <w:r>
        <w:rPr>
          <w:sz w:val="20"/>
          <w:szCs w:val="20"/>
        </w:rPr>
        <w:t xml:space="preserve"> </w:t>
      </w:r>
      <w:r w:rsidR="00F75BC3">
        <w:rPr>
          <w:sz w:val="20"/>
          <w:szCs w:val="20"/>
        </w:rPr>
        <w:t xml:space="preserve"> </w:t>
      </w:r>
      <w:r w:rsidR="00FF3BC3">
        <w:rPr>
          <w:sz w:val="20"/>
          <w:szCs w:val="20"/>
        </w:rPr>
        <w:t xml:space="preserve">depending on UE capability discussion, if </w:t>
      </w:r>
      <w:r w:rsidR="00793B77">
        <w:rPr>
          <w:sz w:val="20"/>
          <w:szCs w:val="20"/>
        </w:rPr>
        <w:t xml:space="preserve">PDCCH processing can take longer </w:t>
      </w:r>
      <w:r w:rsidR="00FF3BC3">
        <w:rPr>
          <w:sz w:val="20"/>
          <w:szCs w:val="20"/>
        </w:rPr>
        <w:t>than a slot, then Z could be larger than 1 slot.</w:t>
      </w:r>
    </w:p>
    <w:p w14:paraId="2B25C2AD" w14:textId="1A02C429" w:rsidR="00F05F73" w:rsidRDefault="00F05F73" w:rsidP="0041414D">
      <w:pPr>
        <w:rPr>
          <w:b/>
          <w:sz w:val="20"/>
          <w:szCs w:val="20"/>
        </w:rPr>
      </w:pPr>
      <w:r w:rsidRPr="00FD6F01">
        <w:rPr>
          <w:b/>
          <w:sz w:val="20"/>
          <w:szCs w:val="20"/>
          <w:u w:val="single"/>
        </w:rPr>
        <w:t xml:space="preserve">Proposal </w:t>
      </w:r>
      <w:r w:rsidR="000E7D17">
        <w:rPr>
          <w:b/>
          <w:sz w:val="20"/>
          <w:szCs w:val="20"/>
          <w:u w:val="single"/>
        </w:rPr>
        <w:t>4</w:t>
      </w:r>
      <w:r w:rsidRPr="00FD6F01">
        <w:rPr>
          <w:b/>
          <w:sz w:val="20"/>
          <w:szCs w:val="20"/>
        </w:rPr>
        <w:t xml:space="preserve">: </w:t>
      </w:r>
      <w:r>
        <w:rPr>
          <w:b/>
          <w:sz w:val="20"/>
          <w:szCs w:val="20"/>
        </w:rPr>
        <w:t>Assuming</w:t>
      </w:r>
      <w:r w:rsidRPr="003E3B92">
        <w:rPr>
          <w:b/>
          <w:sz w:val="20"/>
          <w:szCs w:val="20"/>
        </w:rPr>
        <w:t xml:space="preserve"> </w:t>
      </w:r>
      <w:r>
        <w:rPr>
          <w:b/>
          <w:sz w:val="20"/>
          <w:szCs w:val="20"/>
        </w:rPr>
        <w:t>few symbols for</w:t>
      </w:r>
      <w:r w:rsidRPr="00F05F73">
        <w:rPr>
          <w:b/>
          <w:sz w:val="20"/>
          <w:szCs w:val="20"/>
        </w:rPr>
        <w:t xml:space="preserve"> </w:t>
      </w:r>
      <w:r w:rsidR="00CF468F">
        <w:rPr>
          <w:b/>
          <w:sz w:val="20"/>
          <w:szCs w:val="20"/>
        </w:rPr>
        <w:t>change of</w:t>
      </w:r>
      <w:r w:rsidRPr="00F05F73">
        <w:rPr>
          <w:b/>
          <w:sz w:val="20"/>
          <w:szCs w:val="20"/>
        </w:rPr>
        <w:t xml:space="preserve"> power state</w:t>
      </w:r>
      <w:r>
        <w:rPr>
          <w:b/>
          <w:sz w:val="20"/>
          <w:szCs w:val="20"/>
        </w:rPr>
        <w:t xml:space="preserve">, Z&lt;=2 for </w:t>
      </w:r>
      <w:r w:rsidRPr="00F05F73">
        <w:rPr>
          <w:b/>
          <w:sz w:val="20"/>
          <w:szCs w:val="20"/>
        </w:rPr>
        <w:t>60KHz/120KHz</w:t>
      </w:r>
      <w:r>
        <w:rPr>
          <w:b/>
          <w:sz w:val="20"/>
          <w:szCs w:val="20"/>
        </w:rPr>
        <w:t xml:space="preserve"> SCS</w:t>
      </w:r>
      <w:r w:rsidR="000E7D17">
        <w:rPr>
          <w:b/>
          <w:sz w:val="20"/>
          <w:szCs w:val="20"/>
        </w:rPr>
        <w:t>.</w:t>
      </w:r>
    </w:p>
    <w:p w14:paraId="15721792" w14:textId="1E11A6CA" w:rsidR="00F05F73" w:rsidRPr="002571AD" w:rsidRDefault="001D528D" w:rsidP="00F05F73">
      <w:pPr>
        <w:rPr>
          <w:b/>
          <w:sz w:val="20"/>
          <w:szCs w:val="20"/>
        </w:rPr>
      </w:pPr>
      <w:r w:rsidRPr="002571AD">
        <w:rPr>
          <w:b/>
          <w:sz w:val="20"/>
          <w:szCs w:val="20"/>
          <w:u w:val="single"/>
        </w:rPr>
        <w:t xml:space="preserve">Observation </w:t>
      </w:r>
      <w:r w:rsidR="000E7D17">
        <w:rPr>
          <w:b/>
          <w:sz w:val="20"/>
          <w:szCs w:val="20"/>
          <w:u w:val="single"/>
        </w:rPr>
        <w:t>2</w:t>
      </w:r>
      <w:r w:rsidR="00F05F73" w:rsidRPr="002571AD">
        <w:rPr>
          <w:b/>
          <w:sz w:val="20"/>
          <w:szCs w:val="20"/>
        </w:rPr>
        <w:t>: Depending on UE capability discussion for multi-TRP operation (</w:t>
      </w:r>
      <w:r w:rsidRPr="002571AD">
        <w:rPr>
          <w:b/>
          <w:sz w:val="20"/>
          <w:szCs w:val="20"/>
        </w:rPr>
        <w:t>in terms of PDCCH processing capability</w:t>
      </w:r>
      <w:r w:rsidR="00F05F73" w:rsidRPr="002571AD">
        <w:rPr>
          <w:b/>
          <w:sz w:val="20"/>
          <w:szCs w:val="20"/>
        </w:rPr>
        <w:t>)</w:t>
      </w:r>
      <w:r w:rsidRPr="002571AD">
        <w:rPr>
          <w:b/>
          <w:sz w:val="20"/>
          <w:szCs w:val="20"/>
        </w:rPr>
        <w:t>, Z could be larger than 1 slot.</w:t>
      </w:r>
    </w:p>
    <w:p w14:paraId="2F0758C9" w14:textId="77777777" w:rsidR="006130AA" w:rsidRDefault="006130AA" w:rsidP="006130AA">
      <w:pPr>
        <w:rPr>
          <w:sz w:val="20"/>
          <w:szCs w:val="20"/>
        </w:rPr>
      </w:pPr>
    </w:p>
    <w:p w14:paraId="47E5F25B" w14:textId="2B02EE02" w:rsidR="006130AA" w:rsidRPr="008E0E91" w:rsidRDefault="006130AA" w:rsidP="006130AA">
      <w:pPr>
        <w:pStyle w:val="Heading3"/>
        <w:rPr>
          <w:sz w:val="24"/>
          <w:lang w:eastAsia="zh-CN"/>
        </w:rPr>
      </w:pPr>
      <w:r>
        <w:rPr>
          <w:lang w:eastAsia="zh-CN"/>
        </w:rPr>
        <w:t xml:space="preserve">Application delay for </w:t>
      </w:r>
      <w:r>
        <w:rPr>
          <w:sz w:val="20"/>
          <w:szCs w:val="20"/>
        </w:rPr>
        <w:t>c</w:t>
      </w:r>
      <w:r w:rsidRPr="008C5B13">
        <w:rPr>
          <w:sz w:val="20"/>
          <w:szCs w:val="20"/>
        </w:rPr>
        <w:t>ross-carrier scheduling with different numerologies</w:t>
      </w:r>
    </w:p>
    <w:p w14:paraId="2EC2EED3" w14:textId="77777777" w:rsidR="006130AA" w:rsidRDefault="008E0E91" w:rsidP="0041414D">
      <w:pPr>
        <w:rPr>
          <w:sz w:val="20"/>
          <w:szCs w:val="20"/>
        </w:rPr>
      </w:pPr>
      <w:r>
        <w:rPr>
          <w:sz w:val="20"/>
          <w:szCs w:val="20"/>
        </w:rPr>
        <w:t>As for the FFS point on c</w:t>
      </w:r>
      <w:r w:rsidRPr="008C5B13">
        <w:rPr>
          <w:sz w:val="20"/>
          <w:szCs w:val="20"/>
        </w:rPr>
        <w:t>ross-carrier scheduling with different numerologies</w:t>
      </w:r>
      <w:r w:rsidR="006130AA">
        <w:rPr>
          <w:sz w:val="20"/>
          <w:szCs w:val="20"/>
        </w:rPr>
        <w:t xml:space="preserve">, we note the following agreements made last meeting for the </w:t>
      </w:r>
      <w:r w:rsidR="006130AA" w:rsidRPr="006130AA">
        <w:rPr>
          <w:sz w:val="20"/>
          <w:szCs w:val="20"/>
        </w:rPr>
        <w:t>cross-carrier scheduling feature</w:t>
      </w:r>
      <w:r w:rsidR="006130AA">
        <w:rPr>
          <w:sz w:val="20"/>
          <w:szCs w:val="20"/>
        </w:rPr>
        <w:t>:</w:t>
      </w:r>
    </w:p>
    <w:p w14:paraId="018615B4" w14:textId="77777777" w:rsidR="006130AA" w:rsidRPr="00E95A26" w:rsidRDefault="006130AA" w:rsidP="006130AA">
      <w:pPr>
        <w:rPr>
          <w:b/>
          <w:szCs w:val="20"/>
        </w:rPr>
      </w:pPr>
      <w:r w:rsidRPr="00E95A26">
        <w:rPr>
          <w:szCs w:val="20"/>
          <w:highlight w:val="green"/>
        </w:rPr>
        <w:t>Agreements</w:t>
      </w:r>
      <w:r w:rsidRPr="00E95A26">
        <w:rPr>
          <w:b/>
          <w:szCs w:val="20"/>
        </w:rPr>
        <w:t>:</w:t>
      </w:r>
    </w:p>
    <w:p w14:paraId="0FFB47A7" w14:textId="77777777" w:rsidR="006130AA" w:rsidRPr="006130AA" w:rsidRDefault="006130AA" w:rsidP="009D2B52">
      <w:pPr>
        <w:numPr>
          <w:ilvl w:val="0"/>
          <w:numId w:val="18"/>
        </w:numPr>
        <w:autoSpaceDE/>
        <w:autoSpaceDN/>
        <w:adjustRightInd/>
        <w:snapToGrid/>
        <w:spacing w:after="0"/>
        <w:jc w:val="left"/>
        <w:rPr>
          <w:sz w:val="20"/>
          <w:szCs w:val="20"/>
        </w:rPr>
      </w:pPr>
      <w:r w:rsidRPr="006130AA">
        <w:rPr>
          <w:sz w:val="20"/>
          <w:szCs w:val="20"/>
        </w:rPr>
        <w:t xml:space="preserve">Delta-values for lower SCS PDCCH to higher SCS PDSCH case 1-1 scheduling </w:t>
      </w:r>
    </w:p>
    <w:p w14:paraId="35F87A0E"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15 kHz: 4 symbols</w:t>
      </w:r>
    </w:p>
    <w:p w14:paraId="186F4CC2"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30 kHz: 4 symbols</w:t>
      </w:r>
    </w:p>
    <w:p w14:paraId="00E06C39"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60 kHz: 8 symbols</w:t>
      </w:r>
    </w:p>
    <w:p w14:paraId="3CA46D98" w14:textId="77777777" w:rsidR="006130AA" w:rsidRPr="006130AA" w:rsidRDefault="006130AA" w:rsidP="009D2B52">
      <w:pPr>
        <w:numPr>
          <w:ilvl w:val="0"/>
          <w:numId w:val="18"/>
        </w:numPr>
        <w:autoSpaceDE/>
        <w:autoSpaceDN/>
        <w:adjustRightInd/>
        <w:snapToGrid/>
        <w:spacing w:after="0"/>
        <w:jc w:val="left"/>
        <w:rPr>
          <w:sz w:val="20"/>
          <w:szCs w:val="20"/>
        </w:rPr>
      </w:pPr>
      <w:r w:rsidRPr="006130AA">
        <w:rPr>
          <w:sz w:val="20"/>
          <w:szCs w:val="20"/>
        </w:rPr>
        <w:t>Case 1-2: use the same delta as the case 1-1 scheduling</w:t>
      </w:r>
    </w:p>
    <w:p w14:paraId="0B0D447A"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With the quantization step</w:t>
      </w:r>
    </w:p>
    <w:p w14:paraId="1708BC9D" w14:textId="77777777" w:rsidR="006130AA" w:rsidRPr="006130AA" w:rsidRDefault="006130AA" w:rsidP="009D2B52">
      <w:pPr>
        <w:numPr>
          <w:ilvl w:val="0"/>
          <w:numId w:val="18"/>
        </w:numPr>
        <w:autoSpaceDE/>
        <w:autoSpaceDN/>
        <w:adjustRightInd/>
        <w:snapToGrid/>
        <w:spacing w:after="0"/>
        <w:jc w:val="left"/>
        <w:rPr>
          <w:sz w:val="20"/>
          <w:szCs w:val="20"/>
        </w:rPr>
      </w:pPr>
      <w:r w:rsidRPr="006130AA">
        <w:rPr>
          <w:sz w:val="20"/>
          <w:szCs w:val="20"/>
        </w:rPr>
        <w:t>Case 2:</w:t>
      </w:r>
    </w:p>
    <w:p w14:paraId="453880AB"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Use the same delta values as the case 1-1 scheduling INCLUDING the quantization step</w:t>
      </w:r>
    </w:p>
    <w:p w14:paraId="6A26DC62" w14:textId="08C7C560" w:rsidR="006130AA" w:rsidRPr="006130AA" w:rsidRDefault="006130AA" w:rsidP="006130AA">
      <w:pPr>
        <w:autoSpaceDE/>
        <w:autoSpaceDN/>
        <w:adjustRightInd/>
        <w:snapToGrid/>
        <w:spacing w:after="0"/>
        <w:ind w:left="720"/>
        <w:jc w:val="left"/>
        <w:rPr>
          <w:sz w:val="20"/>
          <w:szCs w:val="20"/>
        </w:rPr>
      </w:pPr>
    </w:p>
    <w:p w14:paraId="72EB97B0" w14:textId="77777777" w:rsidR="006130AA" w:rsidRPr="006130AA" w:rsidRDefault="006130AA" w:rsidP="006130AA">
      <w:pPr>
        <w:autoSpaceDE/>
        <w:autoSpaceDN/>
        <w:adjustRightInd/>
        <w:snapToGrid/>
        <w:spacing w:after="0"/>
        <w:ind w:left="720"/>
        <w:jc w:val="left"/>
        <w:rPr>
          <w:sz w:val="20"/>
          <w:szCs w:val="20"/>
        </w:rPr>
      </w:pPr>
    </w:p>
    <w:p w14:paraId="5A16C457" w14:textId="07267A1A" w:rsidR="006130AA" w:rsidRPr="006130AA" w:rsidRDefault="006130AA" w:rsidP="006130AA">
      <w:pPr>
        <w:autoSpaceDE/>
        <w:autoSpaceDN/>
        <w:adjustRightInd/>
        <w:snapToGrid/>
        <w:spacing w:after="0"/>
        <w:ind w:left="360"/>
        <w:rPr>
          <w:sz w:val="20"/>
          <w:szCs w:val="20"/>
        </w:rPr>
      </w:pPr>
      <w:r w:rsidRPr="006130AA">
        <w:rPr>
          <w:sz w:val="20"/>
          <w:szCs w:val="20"/>
        </w:rPr>
        <w:t>For the case of higher SCS PDCCH scheduling lower SCS PDSCH, for the scheduling timing, use the same definition as with lower SCS PDCCH scheduling higher SCS PDSCH scheduling, without quantization to the next PDSCH slot</w:t>
      </w:r>
    </w:p>
    <w:p w14:paraId="367735DE" w14:textId="77777777" w:rsidR="006130AA" w:rsidRPr="006130AA" w:rsidRDefault="006130AA" w:rsidP="006130AA">
      <w:pPr>
        <w:rPr>
          <w:sz w:val="20"/>
          <w:szCs w:val="20"/>
        </w:rPr>
      </w:pPr>
    </w:p>
    <w:p w14:paraId="215F0EFE" w14:textId="77EE1BDA" w:rsidR="006130AA" w:rsidRPr="006130AA" w:rsidRDefault="006130AA" w:rsidP="006130AA">
      <w:pPr>
        <w:overflowPunct w:val="0"/>
        <w:snapToGrid/>
        <w:spacing w:after="180"/>
        <w:ind w:firstLine="360"/>
        <w:contextualSpacing/>
        <w:textAlignment w:val="baseline"/>
        <w:rPr>
          <w:sz w:val="20"/>
          <w:szCs w:val="20"/>
        </w:rPr>
      </w:pPr>
      <w:r w:rsidRPr="006130AA">
        <w:rPr>
          <w:sz w:val="20"/>
          <w:szCs w:val="20"/>
        </w:rPr>
        <w:t>For high-SCS to low-SCS scheduling, the delta for 120 kHz SCS PDCCH: [12] symbols</w:t>
      </w:r>
    </w:p>
    <w:p w14:paraId="56CEF326" w14:textId="77777777" w:rsidR="006130AA" w:rsidRPr="006130AA" w:rsidRDefault="006130AA" w:rsidP="006130AA">
      <w:pPr>
        <w:rPr>
          <w:sz w:val="20"/>
          <w:szCs w:val="20"/>
        </w:rPr>
      </w:pPr>
    </w:p>
    <w:p w14:paraId="06A5BABC" w14:textId="77777777" w:rsidR="006130AA" w:rsidRPr="006130AA" w:rsidRDefault="006130AA" w:rsidP="006130AA">
      <w:pPr>
        <w:snapToGrid/>
        <w:spacing w:after="160" w:line="259" w:lineRule="auto"/>
        <w:ind w:firstLine="360"/>
        <w:contextualSpacing/>
        <w:rPr>
          <w:sz w:val="20"/>
          <w:szCs w:val="20"/>
        </w:rPr>
      </w:pPr>
      <w:r w:rsidRPr="006130AA">
        <w:rPr>
          <w:sz w:val="20"/>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EF967BC" w14:textId="77777777" w:rsidR="006130AA" w:rsidRPr="006130AA" w:rsidRDefault="006130AA" w:rsidP="009D2B52">
      <w:pPr>
        <w:pStyle w:val="ListParagraph"/>
        <w:numPr>
          <w:ilvl w:val="1"/>
          <w:numId w:val="19"/>
        </w:numPr>
        <w:snapToGrid/>
        <w:spacing w:after="160" w:line="259" w:lineRule="auto"/>
        <w:contextualSpacing/>
        <w:rPr>
          <w:rFonts w:ascii="Times New Roman" w:hAnsi="Times New Roman"/>
          <w:sz w:val="20"/>
          <w:szCs w:val="20"/>
        </w:rPr>
      </w:pPr>
      <w:r w:rsidRPr="006130AA">
        <w:rPr>
          <w:rFonts w:ascii="Times New Roman" w:hAnsi="Times New Roman"/>
          <w:sz w:val="20"/>
          <w:szCs w:val="20"/>
        </w:rPr>
        <w:t>Alt 1a: Define max number of</w:t>
      </w:r>
      <w:r w:rsidRPr="006130AA">
        <w:rPr>
          <w:rFonts w:ascii="Times New Roman" w:hAnsi="Times New Roman"/>
          <w:sz w:val="20"/>
          <w:szCs w:val="20"/>
          <w:u w:val="single"/>
        </w:rPr>
        <w:t xml:space="preserve"> unicast</w:t>
      </w:r>
      <w:r w:rsidRPr="006130AA">
        <w:rPr>
          <w:rFonts w:ascii="Times New Roman" w:hAnsi="Times New Roman"/>
          <w:sz w:val="20"/>
          <w:szCs w:val="20"/>
        </w:rPr>
        <w:t xml:space="preserve"> DCIs that the UE is expected to decode in each span of PDCCH symbols</w:t>
      </w:r>
    </w:p>
    <w:p w14:paraId="588CA1FC" w14:textId="77777777" w:rsidR="006130AA" w:rsidRPr="006130AA" w:rsidRDefault="006130AA" w:rsidP="009D2B52">
      <w:pPr>
        <w:pStyle w:val="ListParagraph"/>
        <w:numPr>
          <w:ilvl w:val="1"/>
          <w:numId w:val="19"/>
        </w:numPr>
        <w:snapToGrid/>
        <w:spacing w:after="160" w:line="259" w:lineRule="auto"/>
        <w:contextualSpacing/>
        <w:rPr>
          <w:rFonts w:ascii="Times New Roman" w:hAnsi="Times New Roman"/>
          <w:sz w:val="20"/>
          <w:szCs w:val="20"/>
        </w:rPr>
      </w:pPr>
      <w:r w:rsidRPr="006130AA">
        <w:rPr>
          <w:rFonts w:ascii="Times New Roman" w:hAnsi="Times New Roman"/>
          <w:sz w:val="20"/>
          <w:szCs w:val="20"/>
        </w:rPr>
        <w:t>Alt 1b: Define an increased number of valid unicast DCIs per PDCCH monitoring occasions</w:t>
      </w:r>
    </w:p>
    <w:p w14:paraId="262F294C" w14:textId="77777777" w:rsidR="006130AA" w:rsidRPr="006130AA" w:rsidRDefault="006130AA" w:rsidP="009D2B52">
      <w:pPr>
        <w:pStyle w:val="ListParagraph"/>
        <w:numPr>
          <w:ilvl w:val="1"/>
          <w:numId w:val="19"/>
        </w:numPr>
        <w:snapToGrid/>
        <w:spacing w:after="160" w:line="259" w:lineRule="auto"/>
        <w:contextualSpacing/>
        <w:rPr>
          <w:rFonts w:ascii="Times New Roman" w:hAnsi="Times New Roman"/>
          <w:sz w:val="20"/>
          <w:szCs w:val="20"/>
        </w:rPr>
      </w:pPr>
      <w:r w:rsidRPr="006130AA">
        <w:rPr>
          <w:rFonts w:ascii="Times New Roman" w:hAnsi="Times New Roman"/>
          <w:sz w:val="20"/>
          <w:szCs w:val="20"/>
        </w:rPr>
        <w:lastRenderedPageBreak/>
        <w:t xml:space="preserve">Alt 1c: based on </w:t>
      </w:r>
      <w:r w:rsidRPr="006130AA">
        <w:rPr>
          <w:rFonts w:ascii="Times New Roman" w:hAnsi="Times New Roman"/>
          <w:sz w:val="20"/>
          <w:szCs w:val="20"/>
          <w:u w:val="single"/>
        </w:rPr>
        <w:t>Rel-15</w:t>
      </w:r>
      <w:r w:rsidRPr="006130AA">
        <w:rPr>
          <w:rFonts w:ascii="Times New Roman" w:hAnsi="Times New Roman"/>
          <w:sz w:val="20"/>
          <w:szCs w:val="20"/>
        </w:rPr>
        <w:t xml:space="preserve"> FG 3-5/3-5b </w:t>
      </w:r>
    </w:p>
    <w:p w14:paraId="7A501FE6" w14:textId="77777777" w:rsidR="006130AA" w:rsidRPr="006130AA" w:rsidRDefault="006130AA" w:rsidP="009D2B52">
      <w:pPr>
        <w:pStyle w:val="ListParagraph"/>
        <w:numPr>
          <w:ilvl w:val="2"/>
          <w:numId w:val="19"/>
        </w:numPr>
        <w:snapToGrid/>
        <w:spacing w:after="160" w:line="259" w:lineRule="auto"/>
        <w:contextualSpacing/>
        <w:rPr>
          <w:rFonts w:ascii="Times New Roman" w:hAnsi="Times New Roman"/>
          <w:sz w:val="20"/>
          <w:szCs w:val="20"/>
          <w:u w:val="single"/>
        </w:rPr>
      </w:pPr>
      <w:r w:rsidRPr="006130AA">
        <w:rPr>
          <w:rFonts w:ascii="Times New Roman" w:hAnsi="Times New Roman"/>
          <w:sz w:val="20"/>
          <w:szCs w:val="20"/>
        </w:rPr>
        <w:t xml:space="preserve">Further discussion whether some additional clarification is needed or not </w:t>
      </w:r>
      <w:r w:rsidRPr="006130AA">
        <w:rPr>
          <w:rFonts w:ascii="Times New Roman" w:hAnsi="Times New Roman"/>
          <w:sz w:val="20"/>
          <w:szCs w:val="20"/>
          <w:u w:val="single"/>
        </w:rPr>
        <w:sym w:font="Wingdings" w:char="F0E0"/>
      </w:r>
      <w:r w:rsidRPr="006130AA">
        <w:rPr>
          <w:rFonts w:ascii="Times New Roman" w:hAnsi="Times New Roman"/>
          <w:sz w:val="20"/>
          <w:szCs w:val="20"/>
          <w:u w:val="single"/>
        </w:rPr>
        <w:t xml:space="preserve"> potential clarification can be discussed under UE features</w:t>
      </w:r>
    </w:p>
    <w:p w14:paraId="53C90EF6" w14:textId="0DC5D22D" w:rsidR="002571AD" w:rsidRDefault="006130AA" w:rsidP="0041414D">
      <w:pPr>
        <w:rPr>
          <w:sz w:val="20"/>
          <w:szCs w:val="20"/>
        </w:rPr>
      </w:pPr>
      <w:r>
        <w:rPr>
          <w:sz w:val="20"/>
          <w:szCs w:val="20"/>
        </w:rPr>
        <w:t>Based on the above agreements,</w:t>
      </w:r>
      <w:r w:rsidR="00760B0E">
        <w:rPr>
          <w:sz w:val="20"/>
          <w:szCs w:val="20"/>
        </w:rPr>
        <w:t xml:space="preserve"> noting Delta is </w:t>
      </w:r>
      <w:r w:rsidR="00760B0E" w:rsidRPr="00760B0E">
        <w:rPr>
          <w:sz w:val="20"/>
          <w:szCs w:val="20"/>
        </w:rPr>
        <w:t>minimum DL scheduling offset</w:t>
      </w:r>
      <w:r w:rsidR="003D0914">
        <w:rPr>
          <w:sz w:val="20"/>
          <w:szCs w:val="20"/>
        </w:rPr>
        <w:t xml:space="preserve"> and is less than one slot of scheduling SCS</w:t>
      </w:r>
      <w:r w:rsidR="008C24C0">
        <w:rPr>
          <w:sz w:val="20"/>
          <w:szCs w:val="20"/>
        </w:rPr>
        <w:t xml:space="preserve">, </w:t>
      </w:r>
      <w:r w:rsidR="00F9269B">
        <w:rPr>
          <w:sz w:val="20"/>
          <w:szCs w:val="20"/>
        </w:rPr>
        <w:t xml:space="preserve">considering PDCCH processing time of 2 slots of the scheduling SCS (upto one slot for PDCCH decoding and upto one slot due to potential distribution of PDCCHs in a slot leading to PDCCH monitoring case 2 for </w:t>
      </w:r>
      <w:r w:rsidR="00F9269B" w:rsidRPr="006130AA">
        <w:rPr>
          <w:sz w:val="20"/>
          <w:szCs w:val="20"/>
        </w:rPr>
        <w:t>lower SCS PDCCH scheduling a higher SCS PDSCH (or PUSCH)</w:t>
      </w:r>
      <w:r w:rsidR="00F9269B">
        <w:rPr>
          <w:sz w:val="20"/>
          <w:szCs w:val="20"/>
        </w:rPr>
        <w:t xml:space="preserve">), </w:t>
      </w:r>
      <w:r w:rsidR="008C24C0">
        <w:rPr>
          <w:sz w:val="20"/>
          <w:szCs w:val="20"/>
        </w:rPr>
        <w:t xml:space="preserve">it seems </w:t>
      </w:r>
      <w:r w:rsidR="00F9269B">
        <w:rPr>
          <w:sz w:val="20"/>
          <w:szCs w:val="20"/>
        </w:rPr>
        <w:t>Z=2</w:t>
      </w:r>
      <w:r w:rsidR="003D0914">
        <w:rPr>
          <w:sz w:val="20"/>
          <w:szCs w:val="20"/>
        </w:rPr>
        <w:t>-3 slots</w:t>
      </w:r>
      <w:r w:rsidR="00F9269B">
        <w:rPr>
          <w:sz w:val="20"/>
          <w:szCs w:val="20"/>
        </w:rPr>
        <w:t xml:space="preserve"> </w:t>
      </w:r>
      <w:r w:rsidR="002571AD">
        <w:rPr>
          <w:sz w:val="20"/>
          <w:szCs w:val="20"/>
        </w:rPr>
        <w:t xml:space="preserve">of the scheduling cell </w:t>
      </w:r>
      <w:r w:rsidR="00F9269B">
        <w:rPr>
          <w:sz w:val="20"/>
          <w:szCs w:val="20"/>
        </w:rPr>
        <w:t>is sufficient for all SCS combinations</w:t>
      </w:r>
      <w:r w:rsidR="007E592E">
        <w:rPr>
          <w:sz w:val="20"/>
          <w:szCs w:val="20"/>
        </w:rPr>
        <w:t>.</w:t>
      </w:r>
      <w:r w:rsidRPr="00760B0E">
        <w:rPr>
          <w:sz w:val="20"/>
          <w:szCs w:val="20"/>
        </w:rPr>
        <w:t xml:space="preserve"> </w:t>
      </w:r>
      <w:r w:rsidR="003D0914">
        <w:rPr>
          <w:sz w:val="20"/>
          <w:szCs w:val="20"/>
        </w:rPr>
        <w:t>However, in general it would be good to clarify the merits of applying cross-slot scheduling for the case of cross-carrier scheduling</w:t>
      </w:r>
      <w:r w:rsidR="002571AD">
        <w:rPr>
          <w:sz w:val="20"/>
          <w:szCs w:val="20"/>
        </w:rPr>
        <w:t xml:space="preserve"> with different numerologies</w:t>
      </w:r>
      <w:r w:rsidR="003D0914">
        <w:rPr>
          <w:sz w:val="20"/>
          <w:szCs w:val="20"/>
        </w:rPr>
        <w:t xml:space="preserve">. </w:t>
      </w:r>
    </w:p>
    <w:p w14:paraId="510A6D9C" w14:textId="56912D81" w:rsidR="0041414D" w:rsidRPr="0041414D" w:rsidRDefault="002571AD" w:rsidP="0041414D">
      <w:pPr>
        <w:rPr>
          <w:b/>
          <w:sz w:val="20"/>
          <w:szCs w:val="20"/>
        </w:rPr>
      </w:pPr>
      <w:r w:rsidRPr="00FD6F01">
        <w:rPr>
          <w:b/>
          <w:sz w:val="20"/>
          <w:szCs w:val="20"/>
          <w:u w:val="single"/>
        </w:rPr>
        <w:t xml:space="preserve">Proposal </w:t>
      </w:r>
      <w:r w:rsidR="000E7D17">
        <w:rPr>
          <w:b/>
          <w:sz w:val="20"/>
          <w:szCs w:val="20"/>
          <w:u w:val="single"/>
        </w:rPr>
        <w:t>5</w:t>
      </w:r>
      <w:r w:rsidRPr="00FD6F01">
        <w:rPr>
          <w:b/>
          <w:sz w:val="20"/>
          <w:szCs w:val="20"/>
        </w:rPr>
        <w:t xml:space="preserve">: </w:t>
      </w:r>
      <w:r w:rsidR="00DF2DC1">
        <w:rPr>
          <w:b/>
          <w:sz w:val="20"/>
          <w:szCs w:val="20"/>
        </w:rPr>
        <w:t>I</w:t>
      </w:r>
      <w:r>
        <w:rPr>
          <w:b/>
          <w:sz w:val="20"/>
          <w:szCs w:val="20"/>
        </w:rPr>
        <w:t xml:space="preserve">f merits of </w:t>
      </w:r>
      <w:r w:rsidRPr="002571AD">
        <w:rPr>
          <w:b/>
          <w:sz w:val="20"/>
          <w:szCs w:val="20"/>
        </w:rPr>
        <w:t xml:space="preserve">applying cross-slot scheduling for the case of cross-carrier scheduling with different numerologies </w:t>
      </w:r>
      <w:r>
        <w:rPr>
          <w:b/>
          <w:sz w:val="20"/>
          <w:szCs w:val="20"/>
        </w:rPr>
        <w:t xml:space="preserve">are shown, Z=2-3 </w:t>
      </w:r>
      <w:r w:rsidRPr="002571AD">
        <w:rPr>
          <w:b/>
          <w:sz w:val="20"/>
          <w:szCs w:val="20"/>
        </w:rPr>
        <w:t xml:space="preserve">slots </w:t>
      </w:r>
      <w:r>
        <w:rPr>
          <w:b/>
          <w:sz w:val="20"/>
          <w:szCs w:val="20"/>
        </w:rPr>
        <w:t xml:space="preserve">in the numerology </w:t>
      </w:r>
      <w:r w:rsidRPr="002571AD">
        <w:rPr>
          <w:b/>
          <w:sz w:val="20"/>
          <w:szCs w:val="20"/>
        </w:rPr>
        <w:t>of the scheduling cell</w:t>
      </w:r>
      <w:r>
        <w:rPr>
          <w:b/>
          <w:sz w:val="20"/>
          <w:szCs w:val="20"/>
        </w:rPr>
        <w:t xml:space="preserve"> seems sufficient</w:t>
      </w:r>
      <w:r w:rsidR="000E7D17">
        <w:rPr>
          <w:b/>
          <w:sz w:val="20"/>
          <w:szCs w:val="20"/>
        </w:rPr>
        <w:t>.</w:t>
      </w:r>
    </w:p>
    <w:p w14:paraId="3247BC2C" w14:textId="64922258" w:rsidR="003B26CB" w:rsidRPr="00CB2B18" w:rsidRDefault="00646103" w:rsidP="003B26CB">
      <w:pPr>
        <w:pStyle w:val="Heading2"/>
        <w:rPr>
          <w:lang w:eastAsia="zh-CN"/>
        </w:rPr>
      </w:pPr>
      <w:r>
        <w:rPr>
          <w:sz w:val="20"/>
          <w:szCs w:val="20"/>
          <w:lang w:eastAsia="zh-CN"/>
        </w:rPr>
        <w:t>Cases</w:t>
      </w:r>
      <w:r w:rsidR="003B26CB">
        <w:rPr>
          <w:sz w:val="20"/>
          <w:szCs w:val="20"/>
          <w:lang w:eastAsia="zh-CN"/>
        </w:rPr>
        <w:t xml:space="preserve"> </w:t>
      </w:r>
      <w:r>
        <w:rPr>
          <w:sz w:val="20"/>
          <w:szCs w:val="20"/>
          <w:lang w:eastAsia="zh-CN"/>
        </w:rPr>
        <w:t xml:space="preserve">where </w:t>
      </w:r>
      <w:r w:rsidR="003B26CB">
        <w:rPr>
          <w:sz w:val="20"/>
          <w:szCs w:val="20"/>
          <w:lang w:eastAsia="zh-CN"/>
        </w:rPr>
        <w:t>the indicated K0_min</w:t>
      </w:r>
      <w:r w:rsidR="00DF2DC1">
        <w:rPr>
          <w:sz w:val="20"/>
          <w:szCs w:val="20"/>
          <w:lang w:eastAsia="zh-CN"/>
        </w:rPr>
        <w:t>/K2_min</w:t>
      </w:r>
      <w:r w:rsidR="003B26CB">
        <w:rPr>
          <w:sz w:val="20"/>
          <w:szCs w:val="20"/>
          <w:lang w:eastAsia="zh-CN"/>
        </w:rPr>
        <w:t xml:space="preserve"> is </w:t>
      </w:r>
      <w:r w:rsidR="00DF2DC1">
        <w:rPr>
          <w:sz w:val="20"/>
          <w:szCs w:val="20"/>
          <w:lang w:eastAsia="zh-CN"/>
        </w:rPr>
        <w:t>applicable</w:t>
      </w:r>
    </w:p>
    <w:p w14:paraId="259BC773" w14:textId="77777777" w:rsidR="003E6FB9" w:rsidRDefault="003E6FB9" w:rsidP="003E6FB9">
      <w:pPr>
        <w:pStyle w:val="ListParagraph"/>
        <w:ind w:left="0"/>
        <w:jc w:val="both"/>
        <w:rPr>
          <w:rFonts w:ascii="Times New Roman" w:hAnsi="Times New Roman"/>
          <w:sz w:val="20"/>
          <w:szCs w:val="20"/>
        </w:rPr>
      </w:pPr>
      <w:r>
        <w:rPr>
          <w:rFonts w:ascii="Times New Roman" w:hAnsi="Times New Roman"/>
          <w:sz w:val="20"/>
          <w:szCs w:val="20"/>
        </w:rPr>
        <w:t>In RAN1#96b the following was agreed:</w:t>
      </w:r>
    </w:p>
    <w:p w14:paraId="4BD80321" w14:textId="77777777" w:rsidR="00D32DD1" w:rsidRPr="00AA7CA5" w:rsidRDefault="00D32DD1" w:rsidP="00D32DD1">
      <w:pPr>
        <w:pStyle w:val="ListParagraph"/>
        <w:ind w:left="0"/>
        <w:rPr>
          <w:rFonts w:ascii="Times New Roman" w:hAnsi="Times New Roman"/>
          <w:sz w:val="20"/>
          <w:szCs w:val="20"/>
          <w:highlight w:val="yellow"/>
        </w:rPr>
      </w:pPr>
    </w:p>
    <w:p w14:paraId="38FCE7C6" w14:textId="77777777" w:rsidR="00D32DD1" w:rsidRPr="00AA7CA5" w:rsidRDefault="00D32DD1" w:rsidP="00D32DD1">
      <w:pPr>
        <w:pStyle w:val="ListParagraph"/>
        <w:ind w:left="0"/>
        <w:rPr>
          <w:rFonts w:ascii="Times New Roman" w:hAnsi="Times New Roman"/>
          <w:sz w:val="20"/>
          <w:szCs w:val="20"/>
        </w:rPr>
      </w:pPr>
      <w:r w:rsidRPr="00AA7CA5">
        <w:rPr>
          <w:rFonts w:ascii="Times New Roman" w:hAnsi="Times New Roman"/>
          <w:sz w:val="20"/>
          <w:szCs w:val="20"/>
          <w:highlight w:val="green"/>
        </w:rPr>
        <w:t>Agreements</w:t>
      </w:r>
      <w:r w:rsidRPr="00AA7CA5">
        <w:rPr>
          <w:rFonts w:ascii="Times New Roman" w:hAnsi="Times New Roman"/>
          <w:sz w:val="20"/>
          <w:szCs w:val="20"/>
        </w:rPr>
        <w:t>:</w:t>
      </w:r>
    </w:p>
    <w:p w14:paraId="59546827" w14:textId="77777777" w:rsidR="00D32DD1" w:rsidRPr="00AA7CA5" w:rsidRDefault="00D32DD1" w:rsidP="009D2B52">
      <w:pPr>
        <w:pStyle w:val="ListParagraph"/>
        <w:numPr>
          <w:ilvl w:val="0"/>
          <w:numId w:val="8"/>
        </w:numPr>
        <w:snapToGrid/>
        <w:rPr>
          <w:rFonts w:ascii="Times New Roman" w:hAnsi="Times New Roman"/>
          <w:sz w:val="20"/>
          <w:szCs w:val="20"/>
        </w:rPr>
      </w:pPr>
      <w:r w:rsidRPr="00AA7CA5">
        <w:rPr>
          <w:rFonts w:ascii="Times New Roman" w:hAnsi="Times New Roman"/>
          <w:sz w:val="20"/>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4319"/>
      </w:tblGrid>
      <w:tr w:rsidR="00D32DD1" w:rsidRPr="00AA7CA5" w14:paraId="40045021" w14:textId="77777777" w:rsidTr="006553F2">
        <w:tc>
          <w:tcPr>
            <w:tcW w:w="5228" w:type="dxa"/>
            <w:shd w:val="clear" w:color="auto" w:fill="auto"/>
          </w:tcPr>
          <w:p w14:paraId="162C761D" w14:textId="77777777" w:rsidR="00D32DD1" w:rsidRPr="00AA7CA5" w:rsidRDefault="00D32DD1" w:rsidP="006553F2">
            <w:pPr>
              <w:jc w:val="center"/>
              <w:rPr>
                <w:b/>
                <w:sz w:val="20"/>
                <w:szCs w:val="20"/>
              </w:rPr>
            </w:pPr>
            <w:r w:rsidRPr="00AA7CA5">
              <w:rPr>
                <w:b/>
                <w:sz w:val="20"/>
                <w:szCs w:val="20"/>
              </w:rPr>
              <w:t>RNTI</w:t>
            </w:r>
          </w:p>
        </w:tc>
        <w:tc>
          <w:tcPr>
            <w:tcW w:w="5229" w:type="dxa"/>
            <w:shd w:val="clear" w:color="auto" w:fill="auto"/>
          </w:tcPr>
          <w:p w14:paraId="42BBF720" w14:textId="77777777" w:rsidR="00D32DD1" w:rsidRPr="00AA7CA5" w:rsidRDefault="00D32DD1" w:rsidP="006553F2">
            <w:pPr>
              <w:pStyle w:val="ListParagraph"/>
              <w:ind w:left="800"/>
              <w:jc w:val="center"/>
              <w:rPr>
                <w:rFonts w:ascii="Times New Roman" w:hAnsi="Times New Roman"/>
                <w:b/>
                <w:sz w:val="20"/>
                <w:szCs w:val="20"/>
              </w:rPr>
            </w:pPr>
            <w:r w:rsidRPr="00AA7CA5">
              <w:rPr>
                <w:rFonts w:ascii="Times New Roman" w:hAnsi="Times New Roman"/>
                <w:b/>
                <w:sz w:val="20"/>
                <w:szCs w:val="20"/>
              </w:rPr>
              <w:t>PDCCH search space</w:t>
            </w:r>
          </w:p>
        </w:tc>
      </w:tr>
      <w:tr w:rsidR="00D32DD1" w:rsidRPr="00AA7CA5" w14:paraId="48B8C9B9" w14:textId="77777777" w:rsidTr="006553F2">
        <w:tc>
          <w:tcPr>
            <w:tcW w:w="5228" w:type="dxa"/>
            <w:shd w:val="clear" w:color="auto" w:fill="auto"/>
          </w:tcPr>
          <w:p w14:paraId="0082E319"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SI-RNTI</w:t>
            </w:r>
          </w:p>
        </w:tc>
        <w:tc>
          <w:tcPr>
            <w:tcW w:w="5229" w:type="dxa"/>
            <w:shd w:val="clear" w:color="auto" w:fill="auto"/>
          </w:tcPr>
          <w:p w14:paraId="384EF925"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Type0 common</w:t>
            </w:r>
          </w:p>
        </w:tc>
      </w:tr>
      <w:tr w:rsidR="00D32DD1" w:rsidRPr="00AA7CA5" w14:paraId="04DDCB8C" w14:textId="77777777" w:rsidTr="006553F2">
        <w:tc>
          <w:tcPr>
            <w:tcW w:w="5228" w:type="dxa"/>
            <w:shd w:val="clear" w:color="auto" w:fill="auto"/>
          </w:tcPr>
          <w:p w14:paraId="741F95DF"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SI-RNTI</w:t>
            </w:r>
          </w:p>
        </w:tc>
        <w:tc>
          <w:tcPr>
            <w:tcW w:w="5229" w:type="dxa"/>
            <w:shd w:val="clear" w:color="auto" w:fill="auto"/>
          </w:tcPr>
          <w:p w14:paraId="7AC579C7" w14:textId="77777777" w:rsidR="00D32DD1" w:rsidRPr="00AA7CA5" w:rsidRDefault="00D32DD1" w:rsidP="006553F2">
            <w:pPr>
              <w:jc w:val="center"/>
              <w:rPr>
                <w:sz w:val="20"/>
                <w:szCs w:val="20"/>
              </w:rPr>
            </w:pPr>
            <w:r w:rsidRPr="00AA7CA5">
              <w:rPr>
                <w:sz w:val="20"/>
                <w:szCs w:val="20"/>
              </w:rPr>
              <w:t>Type0A common</w:t>
            </w:r>
          </w:p>
        </w:tc>
      </w:tr>
      <w:tr w:rsidR="00D32DD1" w:rsidRPr="00AA7CA5" w14:paraId="3469ADEC" w14:textId="77777777" w:rsidTr="006553F2">
        <w:tc>
          <w:tcPr>
            <w:tcW w:w="5228" w:type="dxa"/>
            <w:shd w:val="clear" w:color="auto" w:fill="auto"/>
          </w:tcPr>
          <w:p w14:paraId="4BD65DE6"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RA-RNTI, TC-RNTI</w:t>
            </w:r>
          </w:p>
        </w:tc>
        <w:tc>
          <w:tcPr>
            <w:tcW w:w="5229" w:type="dxa"/>
            <w:shd w:val="clear" w:color="auto" w:fill="auto"/>
          </w:tcPr>
          <w:p w14:paraId="79DD288D"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Type1 common</w:t>
            </w:r>
          </w:p>
        </w:tc>
      </w:tr>
      <w:tr w:rsidR="00D32DD1" w:rsidRPr="00AA7CA5" w14:paraId="5D9AE8C9" w14:textId="77777777" w:rsidTr="006553F2">
        <w:tc>
          <w:tcPr>
            <w:tcW w:w="5228" w:type="dxa"/>
            <w:shd w:val="clear" w:color="auto" w:fill="auto"/>
          </w:tcPr>
          <w:p w14:paraId="55420495"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P-RNTI</w:t>
            </w:r>
          </w:p>
        </w:tc>
        <w:tc>
          <w:tcPr>
            <w:tcW w:w="5229" w:type="dxa"/>
            <w:shd w:val="clear" w:color="auto" w:fill="auto"/>
          </w:tcPr>
          <w:p w14:paraId="60B6BDC4"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Type2 common</w:t>
            </w:r>
          </w:p>
        </w:tc>
      </w:tr>
    </w:tbl>
    <w:p w14:paraId="610D5708" w14:textId="69A36DCF" w:rsidR="0006727B" w:rsidRDefault="0006727B" w:rsidP="002D283B">
      <w:pPr>
        <w:rPr>
          <w:sz w:val="20"/>
          <w:szCs w:val="20"/>
          <w:lang w:eastAsia="zh-CN"/>
        </w:rPr>
      </w:pPr>
    </w:p>
    <w:p w14:paraId="3DB891D0" w14:textId="568D8873" w:rsidR="00F42834" w:rsidRPr="00597F86" w:rsidRDefault="00F42834" w:rsidP="002D283B">
      <w:pPr>
        <w:rPr>
          <w:sz w:val="20"/>
          <w:szCs w:val="20"/>
          <w:lang w:eastAsia="zh-CN"/>
        </w:rPr>
      </w:pPr>
      <w:r>
        <w:rPr>
          <w:sz w:val="20"/>
          <w:szCs w:val="20"/>
          <w:lang w:eastAsia="zh-CN"/>
        </w:rPr>
        <w:t>And the following</w:t>
      </w:r>
      <w:r w:rsidRPr="00597F86">
        <w:rPr>
          <w:sz w:val="20"/>
          <w:szCs w:val="20"/>
          <w:lang w:eastAsia="zh-CN"/>
        </w:rPr>
        <w:t xml:space="preserve"> conclusion was made in RAN1#96b:</w:t>
      </w:r>
    </w:p>
    <w:p w14:paraId="5AB45A29" w14:textId="77777777" w:rsidR="00F42834" w:rsidRPr="00597F86" w:rsidRDefault="00F42834" w:rsidP="00F42834">
      <w:pPr>
        <w:rPr>
          <w:b/>
          <w:sz w:val="20"/>
          <w:szCs w:val="20"/>
          <w:u w:val="single"/>
        </w:rPr>
      </w:pPr>
      <w:r w:rsidRPr="00597F86">
        <w:rPr>
          <w:b/>
          <w:sz w:val="20"/>
          <w:szCs w:val="20"/>
          <w:u w:val="single"/>
        </w:rPr>
        <w:t>Conclusion:</w:t>
      </w:r>
    </w:p>
    <w:p w14:paraId="53F3AB1D" w14:textId="77777777" w:rsidR="00F42834" w:rsidRPr="00597F86" w:rsidRDefault="00F42834" w:rsidP="00F42834">
      <w:pPr>
        <w:rPr>
          <w:sz w:val="20"/>
          <w:szCs w:val="20"/>
        </w:rPr>
      </w:pPr>
      <w:r w:rsidRPr="00597F86">
        <w:rPr>
          <w:sz w:val="20"/>
          <w:szCs w:val="20"/>
        </w:rPr>
        <w:t>Companies are encouraged to further investigate whether to apply the adaptation for at least the following cases:</w:t>
      </w:r>
    </w:p>
    <w:p w14:paraId="45F857AB" w14:textId="77777777" w:rsidR="00F42834" w:rsidRPr="00597F86" w:rsidRDefault="00F42834" w:rsidP="009D2B52">
      <w:pPr>
        <w:pStyle w:val="ListParagraph"/>
        <w:numPr>
          <w:ilvl w:val="0"/>
          <w:numId w:val="8"/>
        </w:numPr>
        <w:snapToGrid/>
        <w:rPr>
          <w:rFonts w:ascii="Times New Roman" w:hAnsi="Times New Roman"/>
          <w:sz w:val="20"/>
          <w:szCs w:val="20"/>
        </w:rPr>
      </w:pPr>
      <w:r w:rsidRPr="00597F86">
        <w:rPr>
          <w:rFonts w:ascii="Times New Roman" w:hAnsi="Times New Roman"/>
          <w:sz w:val="20"/>
          <w:szCs w:val="20"/>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6"/>
        <w:gridCol w:w="4027"/>
      </w:tblGrid>
      <w:tr w:rsidR="00F42834" w:rsidRPr="00597F86" w14:paraId="5AC42382" w14:textId="77777777" w:rsidTr="006553F2">
        <w:tc>
          <w:tcPr>
            <w:tcW w:w="5231" w:type="dxa"/>
            <w:shd w:val="clear" w:color="auto" w:fill="auto"/>
          </w:tcPr>
          <w:p w14:paraId="634816AE" w14:textId="77777777" w:rsidR="00F42834" w:rsidRPr="00597F86" w:rsidRDefault="00F42834" w:rsidP="006553F2">
            <w:pPr>
              <w:jc w:val="center"/>
              <w:rPr>
                <w:b/>
                <w:sz w:val="20"/>
                <w:szCs w:val="20"/>
              </w:rPr>
            </w:pPr>
            <w:r w:rsidRPr="00597F86">
              <w:rPr>
                <w:b/>
                <w:sz w:val="20"/>
                <w:szCs w:val="20"/>
              </w:rPr>
              <w:t>RNTI</w:t>
            </w:r>
          </w:p>
        </w:tc>
        <w:tc>
          <w:tcPr>
            <w:tcW w:w="4522" w:type="dxa"/>
            <w:shd w:val="clear" w:color="auto" w:fill="auto"/>
          </w:tcPr>
          <w:p w14:paraId="5F9B1010" w14:textId="77777777" w:rsidR="00F42834" w:rsidRPr="00597F86" w:rsidRDefault="00F42834" w:rsidP="006553F2">
            <w:pPr>
              <w:pStyle w:val="ListParagraph"/>
              <w:ind w:left="800"/>
              <w:jc w:val="center"/>
              <w:rPr>
                <w:rFonts w:ascii="Times New Roman" w:hAnsi="Times New Roman"/>
                <w:b/>
                <w:sz w:val="20"/>
                <w:szCs w:val="20"/>
              </w:rPr>
            </w:pPr>
            <w:r w:rsidRPr="00597F86">
              <w:rPr>
                <w:rFonts w:ascii="Times New Roman" w:hAnsi="Times New Roman"/>
                <w:b/>
                <w:sz w:val="20"/>
                <w:szCs w:val="20"/>
              </w:rPr>
              <w:t>PDCCH search space</w:t>
            </w:r>
          </w:p>
        </w:tc>
      </w:tr>
      <w:tr w:rsidR="00F42834" w:rsidRPr="00597F86" w14:paraId="6CE00798" w14:textId="77777777" w:rsidTr="006553F2">
        <w:tc>
          <w:tcPr>
            <w:tcW w:w="5231" w:type="dxa"/>
            <w:shd w:val="clear" w:color="auto" w:fill="auto"/>
          </w:tcPr>
          <w:p w14:paraId="31930912" w14:textId="77777777" w:rsidR="00F42834" w:rsidRPr="00597F86" w:rsidRDefault="00F42834" w:rsidP="006553F2">
            <w:pPr>
              <w:pStyle w:val="ListParagraph"/>
              <w:ind w:left="800"/>
              <w:jc w:val="center"/>
              <w:rPr>
                <w:rFonts w:ascii="Times New Roman" w:hAnsi="Times New Roman"/>
                <w:sz w:val="20"/>
                <w:szCs w:val="20"/>
              </w:rPr>
            </w:pPr>
            <w:r w:rsidRPr="00597F86">
              <w:rPr>
                <w:rFonts w:ascii="Times New Roman" w:hAnsi="Times New Roman"/>
                <w:color w:val="000000"/>
                <w:sz w:val="20"/>
                <w:szCs w:val="20"/>
              </w:rPr>
              <w:t>C-RNTI, CS-RNTI</w:t>
            </w:r>
          </w:p>
        </w:tc>
        <w:tc>
          <w:tcPr>
            <w:tcW w:w="4522" w:type="dxa"/>
            <w:shd w:val="clear" w:color="auto" w:fill="auto"/>
          </w:tcPr>
          <w:p w14:paraId="70CFBF05" w14:textId="77777777" w:rsidR="00F42834" w:rsidRPr="00597F86" w:rsidRDefault="00F42834" w:rsidP="006553F2">
            <w:pPr>
              <w:pStyle w:val="ListParagraph"/>
              <w:ind w:left="800"/>
              <w:jc w:val="center"/>
              <w:rPr>
                <w:rFonts w:ascii="Times New Roman" w:hAnsi="Times New Roman"/>
                <w:sz w:val="20"/>
                <w:szCs w:val="20"/>
              </w:rPr>
            </w:pPr>
          </w:p>
        </w:tc>
      </w:tr>
      <w:tr w:rsidR="00F42834" w:rsidRPr="00597F86" w14:paraId="6237723F" w14:textId="77777777" w:rsidTr="006553F2">
        <w:tc>
          <w:tcPr>
            <w:tcW w:w="5231" w:type="dxa"/>
            <w:shd w:val="clear" w:color="auto" w:fill="auto"/>
          </w:tcPr>
          <w:p w14:paraId="699037E5" w14:textId="77777777" w:rsidR="00F42834" w:rsidRPr="00597F86" w:rsidRDefault="00F42834" w:rsidP="006553F2">
            <w:pPr>
              <w:pStyle w:val="ListParagraph"/>
              <w:ind w:left="800"/>
              <w:jc w:val="center"/>
              <w:rPr>
                <w:rFonts w:ascii="Times New Roman" w:hAnsi="Times New Roman"/>
                <w:color w:val="000000"/>
                <w:sz w:val="20"/>
                <w:szCs w:val="20"/>
              </w:rPr>
            </w:pPr>
            <w:r w:rsidRPr="00597F86">
              <w:rPr>
                <w:rFonts w:ascii="Times New Roman" w:hAnsi="Times New Roman"/>
                <w:color w:val="000000"/>
                <w:sz w:val="20"/>
                <w:szCs w:val="20"/>
              </w:rPr>
              <w:t>MCS-C-RNTI</w:t>
            </w:r>
          </w:p>
        </w:tc>
        <w:tc>
          <w:tcPr>
            <w:tcW w:w="4522" w:type="dxa"/>
            <w:shd w:val="clear" w:color="auto" w:fill="auto"/>
          </w:tcPr>
          <w:p w14:paraId="5CBD38C3" w14:textId="77777777" w:rsidR="00F42834" w:rsidRPr="00597F86" w:rsidRDefault="00F42834" w:rsidP="006553F2">
            <w:pPr>
              <w:pStyle w:val="ListParagraph"/>
              <w:ind w:left="800"/>
              <w:jc w:val="center"/>
              <w:rPr>
                <w:rFonts w:ascii="Times New Roman" w:hAnsi="Times New Roman"/>
                <w:color w:val="000000"/>
                <w:sz w:val="20"/>
                <w:szCs w:val="20"/>
              </w:rPr>
            </w:pPr>
          </w:p>
        </w:tc>
      </w:tr>
    </w:tbl>
    <w:p w14:paraId="6F1FE57A" w14:textId="20AC5216" w:rsidR="00F42834" w:rsidRDefault="00F42834" w:rsidP="00F42834">
      <w:pPr>
        <w:rPr>
          <w:sz w:val="20"/>
          <w:szCs w:val="20"/>
        </w:rPr>
      </w:pPr>
    </w:p>
    <w:p w14:paraId="0DD5CFEA" w14:textId="4DB8F2D2" w:rsidR="007E7AB1" w:rsidRPr="00597F86" w:rsidRDefault="007E7AB1" w:rsidP="007E7AB1">
      <w:pPr>
        <w:rPr>
          <w:sz w:val="20"/>
          <w:szCs w:val="20"/>
        </w:rPr>
      </w:pPr>
      <w:r>
        <w:rPr>
          <w:sz w:val="20"/>
          <w:szCs w:val="20"/>
        </w:rPr>
        <w:t xml:space="preserve">As mentioned before, in our view, once the UE receives </w:t>
      </w:r>
      <w:r w:rsidRPr="00385014">
        <w:rPr>
          <w:sz w:val="20"/>
          <w:szCs w:val="20"/>
        </w:rPr>
        <w:t>K0_min</w:t>
      </w:r>
      <w:r>
        <w:rPr>
          <w:sz w:val="20"/>
          <w:szCs w:val="20"/>
        </w:rPr>
        <w:t xml:space="preserve"> indication, the UE assumes the indication is applicable to future slots unless the UE </w:t>
      </w:r>
      <w:r w:rsidRPr="006C3D15">
        <w:rPr>
          <w:sz w:val="20"/>
          <w:szCs w:val="20"/>
        </w:rPr>
        <w:t>receives a</w:t>
      </w:r>
      <w:r>
        <w:rPr>
          <w:sz w:val="20"/>
          <w:szCs w:val="20"/>
        </w:rPr>
        <w:t xml:space="preserve">nother K0_min indication. </w:t>
      </w:r>
      <w:r w:rsidR="009B5CC8">
        <w:rPr>
          <w:sz w:val="20"/>
          <w:szCs w:val="20"/>
        </w:rPr>
        <w:t xml:space="preserve">However, </w:t>
      </w:r>
      <w:r w:rsidR="00627E6A">
        <w:rPr>
          <w:sz w:val="20"/>
          <w:szCs w:val="20"/>
        </w:rPr>
        <w:t>there could be conditions</w:t>
      </w:r>
      <w:r w:rsidR="00803A83">
        <w:rPr>
          <w:sz w:val="20"/>
          <w:szCs w:val="20"/>
        </w:rPr>
        <w:t>, some of which are described below,</w:t>
      </w:r>
      <w:r w:rsidR="00627E6A">
        <w:rPr>
          <w:sz w:val="20"/>
          <w:szCs w:val="20"/>
        </w:rPr>
        <w:t xml:space="preserve"> that the received </w:t>
      </w:r>
      <w:r w:rsidR="00627E6A" w:rsidRPr="00385014">
        <w:rPr>
          <w:sz w:val="20"/>
          <w:szCs w:val="20"/>
        </w:rPr>
        <w:t>K0_min</w:t>
      </w:r>
      <w:r w:rsidR="00627E6A">
        <w:rPr>
          <w:sz w:val="20"/>
          <w:szCs w:val="20"/>
        </w:rPr>
        <w:t xml:space="preserve"> indication is not applicable anymore or is not applicable </w:t>
      </w:r>
      <w:r w:rsidR="005A330A">
        <w:rPr>
          <w:sz w:val="20"/>
          <w:szCs w:val="20"/>
        </w:rPr>
        <w:t>in</w:t>
      </w:r>
      <w:r w:rsidR="00627E6A">
        <w:rPr>
          <w:sz w:val="20"/>
          <w:szCs w:val="20"/>
        </w:rPr>
        <w:t xml:space="preserve"> some of the </w:t>
      </w:r>
      <w:r w:rsidR="005A330A">
        <w:rPr>
          <w:sz w:val="20"/>
          <w:szCs w:val="20"/>
        </w:rPr>
        <w:t>slots</w:t>
      </w:r>
      <w:r w:rsidR="00627E6A">
        <w:rPr>
          <w:sz w:val="20"/>
          <w:szCs w:val="20"/>
        </w:rPr>
        <w:t xml:space="preserve">. </w:t>
      </w:r>
    </w:p>
    <w:p w14:paraId="22993C2F" w14:textId="04C65436" w:rsidR="005134D8" w:rsidRDefault="005134D8" w:rsidP="005134D8">
      <w:pPr>
        <w:pStyle w:val="Heading3"/>
        <w:rPr>
          <w:sz w:val="20"/>
          <w:szCs w:val="20"/>
        </w:rPr>
      </w:pPr>
      <w:r w:rsidRPr="00DE509C">
        <w:rPr>
          <w:sz w:val="20"/>
          <w:szCs w:val="20"/>
        </w:rPr>
        <w:t>C-RNTI</w:t>
      </w:r>
    </w:p>
    <w:p w14:paraId="602E555F" w14:textId="3EC9A150" w:rsidR="00B21170" w:rsidRPr="00DE509C" w:rsidRDefault="00464AAA" w:rsidP="00B21170">
      <w:pPr>
        <w:rPr>
          <w:sz w:val="20"/>
          <w:szCs w:val="20"/>
        </w:rPr>
      </w:pPr>
      <w:r>
        <w:rPr>
          <w:sz w:val="20"/>
          <w:szCs w:val="20"/>
        </w:rPr>
        <w:t xml:space="preserve">In this section, we address multi-TRP PDSCH transmissions scheduled by DCI format </w:t>
      </w:r>
      <w:r w:rsidRPr="00464AAA">
        <w:rPr>
          <w:sz w:val="20"/>
          <w:szCs w:val="20"/>
        </w:rPr>
        <w:t>with CRC scrambled by C-RNTI</w:t>
      </w:r>
      <w:r>
        <w:rPr>
          <w:sz w:val="20"/>
          <w:szCs w:val="20"/>
        </w:rPr>
        <w:t>.</w:t>
      </w:r>
      <w:r w:rsidRPr="00464AAA">
        <w:rPr>
          <w:sz w:val="20"/>
          <w:szCs w:val="20"/>
        </w:rPr>
        <w:t xml:space="preserve"> </w:t>
      </w:r>
      <w:r w:rsidR="00B21170" w:rsidRPr="00DE509C">
        <w:rPr>
          <w:sz w:val="20"/>
          <w:szCs w:val="20"/>
        </w:rPr>
        <w:t xml:space="preserve">For multi-DCI based multi-TRP/panel transmission, it was agreed in RAN1#96 that </w:t>
      </w:r>
    </w:p>
    <w:p w14:paraId="6C8E03F0" w14:textId="77777777" w:rsidR="00B21170" w:rsidRPr="00DE509C" w:rsidRDefault="00B21170" w:rsidP="00B21170">
      <w:pPr>
        <w:rPr>
          <w:b/>
          <w:sz w:val="20"/>
          <w:szCs w:val="20"/>
          <w:highlight w:val="green"/>
          <w:lang w:eastAsia="x-none"/>
        </w:rPr>
      </w:pPr>
      <w:r w:rsidRPr="00DE509C">
        <w:rPr>
          <w:b/>
          <w:sz w:val="20"/>
          <w:szCs w:val="20"/>
          <w:highlight w:val="green"/>
          <w:lang w:eastAsia="x-none"/>
        </w:rPr>
        <w:t>Agreement</w:t>
      </w:r>
    </w:p>
    <w:p w14:paraId="1F39F3A5" w14:textId="77777777" w:rsidR="00B21170" w:rsidRPr="00DE509C" w:rsidRDefault="00B21170" w:rsidP="00B21170">
      <w:pPr>
        <w:rPr>
          <w:rFonts w:eastAsia="SimSun"/>
          <w:sz w:val="20"/>
          <w:szCs w:val="20"/>
        </w:rPr>
      </w:pPr>
      <w:r w:rsidRPr="00DE509C">
        <w:rPr>
          <w:rFonts w:eastAsia="SimSun"/>
          <w:sz w:val="20"/>
          <w:szCs w:val="20"/>
        </w:rPr>
        <w:t>To support multiple-PDCCH based multi-TRP/panel transmission with intra-cell (same cell ID) and inter-cell (different Cell IDs), following RRC configuration can be used to link multiple PDCCH/PDSCH pairs with multiple TRPs</w:t>
      </w:r>
    </w:p>
    <w:p w14:paraId="0D44B253" w14:textId="77777777" w:rsidR="00B21170" w:rsidRPr="00DE509C" w:rsidRDefault="00B21170" w:rsidP="009D2B52">
      <w:pPr>
        <w:numPr>
          <w:ilvl w:val="0"/>
          <w:numId w:val="12"/>
        </w:numPr>
        <w:autoSpaceDE/>
        <w:autoSpaceDN/>
        <w:adjustRightInd/>
        <w:snapToGrid/>
        <w:spacing w:after="0"/>
        <w:contextualSpacing/>
        <w:rPr>
          <w:rFonts w:eastAsia="SimSun"/>
          <w:sz w:val="20"/>
          <w:szCs w:val="20"/>
        </w:rPr>
      </w:pPr>
      <w:r w:rsidRPr="00DE509C">
        <w:rPr>
          <w:rFonts w:eastAsia="SimSun"/>
          <w:sz w:val="20"/>
          <w:szCs w:val="20"/>
        </w:rPr>
        <w:t xml:space="preserve">one CORESET in a “PDCCH-config” corresponds to one TRP </w:t>
      </w:r>
    </w:p>
    <w:p w14:paraId="1F79C22B" w14:textId="77777777" w:rsidR="00B21170" w:rsidRPr="00DE509C" w:rsidRDefault="00B21170" w:rsidP="00B21170">
      <w:pPr>
        <w:autoSpaceDE/>
        <w:autoSpaceDN/>
        <w:adjustRightInd/>
        <w:snapToGrid/>
        <w:spacing w:after="0"/>
        <w:contextualSpacing/>
        <w:rPr>
          <w:b/>
          <w:sz w:val="20"/>
          <w:szCs w:val="20"/>
          <w:highlight w:val="green"/>
          <w:lang w:eastAsia="x-none"/>
        </w:rPr>
      </w:pPr>
    </w:p>
    <w:p w14:paraId="1D1A9EF3" w14:textId="77777777" w:rsidR="00B21170" w:rsidRPr="00DE509C" w:rsidRDefault="00B21170" w:rsidP="00B21170">
      <w:pPr>
        <w:autoSpaceDE/>
        <w:autoSpaceDN/>
        <w:adjustRightInd/>
        <w:snapToGrid/>
        <w:spacing w:after="0"/>
        <w:contextualSpacing/>
        <w:rPr>
          <w:rFonts w:eastAsia="SimSun"/>
          <w:sz w:val="20"/>
          <w:szCs w:val="20"/>
        </w:rPr>
      </w:pPr>
      <w:r w:rsidRPr="00DE509C">
        <w:rPr>
          <w:b/>
          <w:sz w:val="20"/>
          <w:szCs w:val="20"/>
          <w:highlight w:val="green"/>
          <w:lang w:eastAsia="x-none"/>
        </w:rPr>
        <w:t>Agreement</w:t>
      </w:r>
    </w:p>
    <w:p w14:paraId="21509404" w14:textId="77777777" w:rsidR="00B21170" w:rsidRPr="00DE509C" w:rsidRDefault="00B21170" w:rsidP="00B21170">
      <w:pPr>
        <w:autoSpaceDE/>
        <w:autoSpaceDN/>
        <w:adjustRightInd/>
        <w:snapToGrid/>
        <w:spacing w:after="0"/>
        <w:contextualSpacing/>
        <w:rPr>
          <w:rFonts w:eastAsia="SimSun"/>
          <w:sz w:val="20"/>
          <w:szCs w:val="20"/>
        </w:rPr>
      </w:pPr>
      <w:r w:rsidRPr="00DE509C">
        <w:rPr>
          <w:rFonts w:eastAsia="SimSun"/>
          <w:sz w:val="20"/>
          <w:szCs w:val="20"/>
        </w:rPr>
        <w:t xml:space="preserve">Full scheduling information for receiving a PDSCH is indicated and carried only by the corresponding PDCCH.  </w:t>
      </w:r>
    </w:p>
    <w:p w14:paraId="2B4B18B9" w14:textId="77777777" w:rsidR="00B21170" w:rsidRDefault="00B21170" w:rsidP="00B21170">
      <w:pPr>
        <w:rPr>
          <w:rFonts w:eastAsia="Malgun Gothic"/>
          <w:sz w:val="20"/>
          <w:szCs w:val="20"/>
          <w:lang w:eastAsia="ko-KR"/>
        </w:rPr>
      </w:pPr>
    </w:p>
    <w:p w14:paraId="7C39BFF3" w14:textId="0437E922" w:rsidR="00211989" w:rsidRDefault="00B21170" w:rsidP="00211989">
      <w:r>
        <w:rPr>
          <w:sz w:val="20"/>
          <w:szCs w:val="20"/>
        </w:rPr>
        <w:t xml:space="preserve">It should be decided whether a cross-slot scheduling (K0_min) indication applies to a single or multiple TRP transmissions noting that power saving gains may vanish if the UE applies cross-slot scheduling only to transmissions of one of the TRPs. For instance, </w:t>
      </w:r>
      <w:r w:rsidR="008C76BD" w:rsidRPr="008C76BD">
        <w:rPr>
          <w:sz w:val="20"/>
          <w:szCs w:val="20"/>
        </w:rPr>
        <w:t xml:space="preserve">if </w:t>
      </w:r>
      <w:r w:rsidR="008C76BD">
        <w:rPr>
          <w:sz w:val="20"/>
          <w:szCs w:val="20"/>
        </w:rPr>
        <w:t>the</w:t>
      </w:r>
      <w:r w:rsidR="00211989">
        <w:rPr>
          <w:sz w:val="20"/>
          <w:szCs w:val="20"/>
        </w:rPr>
        <w:t xml:space="preserve"> UE receives a K0_min&gt;0 indication for PDSCH transmissions from the </w:t>
      </w:r>
      <w:r w:rsidR="008C76BD" w:rsidRPr="008C76BD">
        <w:rPr>
          <w:sz w:val="20"/>
          <w:szCs w:val="20"/>
        </w:rPr>
        <w:t xml:space="preserve">first </w:t>
      </w:r>
      <w:r w:rsidR="008C76BD" w:rsidRPr="008C76BD">
        <w:rPr>
          <w:sz w:val="20"/>
          <w:szCs w:val="20"/>
        </w:rPr>
        <w:lastRenderedPageBreak/>
        <w:t xml:space="preserve">TRP, the UE assumes that PDSCH </w:t>
      </w:r>
      <w:r w:rsidR="00211989">
        <w:rPr>
          <w:sz w:val="20"/>
          <w:szCs w:val="20"/>
        </w:rPr>
        <w:t xml:space="preserve">transmissions </w:t>
      </w:r>
      <w:r w:rsidR="008C76BD" w:rsidRPr="008C76BD">
        <w:rPr>
          <w:sz w:val="20"/>
          <w:szCs w:val="20"/>
        </w:rPr>
        <w:t xml:space="preserve">from </w:t>
      </w:r>
      <w:r w:rsidR="00211989">
        <w:rPr>
          <w:sz w:val="20"/>
          <w:szCs w:val="20"/>
        </w:rPr>
        <w:t>the</w:t>
      </w:r>
      <w:r w:rsidR="008C76BD" w:rsidRPr="008C76BD">
        <w:rPr>
          <w:sz w:val="20"/>
          <w:szCs w:val="20"/>
        </w:rPr>
        <w:t xml:space="preserve"> </w:t>
      </w:r>
      <w:r w:rsidR="008C76BD">
        <w:rPr>
          <w:sz w:val="20"/>
          <w:szCs w:val="20"/>
        </w:rPr>
        <w:t>second</w:t>
      </w:r>
      <w:r w:rsidR="008C76BD" w:rsidRPr="008C76BD">
        <w:rPr>
          <w:sz w:val="20"/>
          <w:szCs w:val="20"/>
        </w:rPr>
        <w:t xml:space="preserve"> TRP</w:t>
      </w:r>
      <w:r w:rsidR="008C76BD">
        <w:rPr>
          <w:sz w:val="20"/>
          <w:szCs w:val="20"/>
        </w:rPr>
        <w:t xml:space="preserve"> </w:t>
      </w:r>
      <w:r w:rsidR="00211989">
        <w:rPr>
          <w:sz w:val="20"/>
          <w:szCs w:val="20"/>
        </w:rPr>
        <w:t>are</w:t>
      </w:r>
      <w:r w:rsidR="008C76BD" w:rsidRPr="008C76BD">
        <w:rPr>
          <w:sz w:val="20"/>
          <w:szCs w:val="20"/>
        </w:rPr>
        <w:t xml:space="preserve"> </w:t>
      </w:r>
      <w:r w:rsidR="00211989">
        <w:rPr>
          <w:sz w:val="20"/>
          <w:szCs w:val="20"/>
        </w:rPr>
        <w:t xml:space="preserve">also </w:t>
      </w:r>
      <w:r w:rsidR="008C76BD">
        <w:rPr>
          <w:sz w:val="20"/>
          <w:szCs w:val="20"/>
        </w:rPr>
        <w:t xml:space="preserve">scheduled </w:t>
      </w:r>
      <w:r w:rsidR="008C76BD" w:rsidRPr="008C76BD">
        <w:rPr>
          <w:sz w:val="20"/>
          <w:szCs w:val="20"/>
        </w:rPr>
        <w:t>with K0_min &gt;0</w:t>
      </w:r>
      <w:r w:rsidR="00A76A7A">
        <w:rPr>
          <w:sz w:val="20"/>
          <w:szCs w:val="20"/>
        </w:rPr>
        <w:t>. In that case, t</w:t>
      </w:r>
      <w:r w:rsidR="00211989" w:rsidRPr="00A76A7A">
        <w:rPr>
          <w:sz w:val="20"/>
          <w:szCs w:val="20"/>
        </w:rPr>
        <w:t xml:space="preserve">he UE is not expected to receive a </w:t>
      </w:r>
      <w:r w:rsidR="00A76A7A">
        <w:rPr>
          <w:sz w:val="20"/>
          <w:szCs w:val="20"/>
        </w:rPr>
        <w:t xml:space="preserve">PDCCH for the second TRP with </w:t>
      </w:r>
      <w:r w:rsidR="00211989" w:rsidRPr="00A76A7A">
        <w:rPr>
          <w:sz w:val="20"/>
          <w:szCs w:val="20"/>
        </w:rPr>
        <w:t>TRRA entry</w:t>
      </w:r>
      <w:r w:rsidR="00A76A7A">
        <w:rPr>
          <w:sz w:val="20"/>
          <w:szCs w:val="20"/>
        </w:rPr>
        <w:t xml:space="preserve"> corresponding to </w:t>
      </w:r>
      <w:r w:rsidR="00A76A7A" w:rsidRPr="008C76BD">
        <w:rPr>
          <w:sz w:val="20"/>
          <w:szCs w:val="20"/>
        </w:rPr>
        <w:t>K0_min</w:t>
      </w:r>
      <w:r w:rsidR="00A76A7A">
        <w:rPr>
          <w:sz w:val="20"/>
          <w:szCs w:val="20"/>
        </w:rPr>
        <w:t>=0</w:t>
      </w:r>
      <w:r w:rsidR="00211989" w:rsidRPr="00A76A7A">
        <w:rPr>
          <w:sz w:val="20"/>
          <w:szCs w:val="20"/>
        </w:rPr>
        <w:t>.</w:t>
      </w:r>
      <w:r w:rsidR="00211989">
        <w:t xml:space="preserve">  </w:t>
      </w:r>
    </w:p>
    <w:p w14:paraId="3B310656" w14:textId="553C678E" w:rsidR="00A743F1" w:rsidRPr="00A743F1" w:rsidRDefault="00A743F1" w:rsidP="00A743F1">
      <w:pPr>
        <w:rPr>
          <w:b/>
          <w:sz w:val="20"/>
          <w:szCs w:val="20"/>
        </w:rPr>
      </w:pPr>
      <w:r w:rsidRPr="007F0B2D">
        <w:rPr>
          <w:b/>
          <w:sz w:val="20"/>
          <w:szCs w:val="20"/>
          <w:u w:val="single"/>
        </w:rPr>
        <w:t xml:space="preserve">Proposal </w:t>
      </w:r>
      <w:r w:rsidR="000E7D17">
        <w:rPr>
          <w:b/>
          <w:sz w:val="20"/>
          <w:szCs w:val="20"/>
          <w:u w:val="single"/>
        </w:rPr>
        <w:t>6</w:t>
      </w:r>
      <w:r w:rsidRPr="007F0B2D">
        <w:rPr>
          <w:b/>
          <w:sz w:val="20"/>
          <w:szCs w:val="20"/>
        </w:rPr>
        <w:t xml:space="preserve">: </w:t>
      </w:r>
      <w:r>
        <w:rPr>
          <w:b/>
          <w:sz w:val="20"/>
          <w:szCs w:val="20"/>
        </w:rPr>
        <w:t>I</w:t>
      </w:r>
      <w:r w:rsidRPr="00A743F1">
        <w:rPr>
          <w:b/>
          <w:sz w:val="20"/>
          <w:szCs w:val="20"/>
        </w:rPr>
        <w:t xml:space="preserve">f the UE receives a K0_min&gt;0 indication for PDSCH transmissions from the first TRP, the UE assumes that PDSCH transmissions from the second TRP are also scheduled with K0_min &gt;0. </w:t>
      </w:r>
    </w:p>
    <w:p w14:paraId="479953BD" w14:textId="6E8F7ABE" w:rsidR="00B21170" w:rsidRPr="00A743F1" w:rsidRDefault="00A743F1" w:rsidP="009D2B52">
      <w:pPr>
        <w:pStyle w:val="ListParagraph"/>
        <w:numPr>
          <w:ilvl w:val="0"/>
          <w:numId w:val="8"/>
        </w:numPr>
        <w:rPr>
          <w:rFonts w:ascii="Times New Roman" w:hAnsi="Times New Roman"/>
          <w:sz w:val="20"/>
          <w:szCs w:val="20"/>
        </w:rPr>
      </w:pPr>
      <w:r w:rsidRPr="00A743F1">
        <w:rPr>
          <w:rFonts w:ascii="Times New Roman" w:hAnsi="Times New Roman"/>
          <w:b/>
          <w:sz w:val="20"/>
          <w:szCs w:val="20"/>
        </w:rPr>
        <w:t>In that case, the UE is not expected to receive a PDCCH for the second TRP with T</w:t>
      </w:r>
      <w:r>
        <w:rPr>
          <w:rFonts w:ascii="Times New Roman" w:hAnsi="Times New Roman"/>
          <w:b/>
          <w:sz w:val="20"/>
          <w:szCs w:val="20"/>
        </w:rPr>
        <w:t>D</w:t>
      </w:r>
      <w:r w:rsidRPr="00A743F1">
        <w:rPr>
          <w:rFonts w:ascii="Times New Roman" w:hAnsi="Times New Roman"/>
          <w:b/>
          <w:sz w:val="20"/>
          <w:szCs w:val="20"/>
        </w:rPr>
        <w:t>RA entry corresponding to K0_min=0.</w:t>
      </w:r>
    </w:p>
    <w:p w14:paraId="5F2E55A6" w14:textId="5280646B" w:rsidR="00462D51" w:rsidRPr="007F0B2D" w:rsidRDefault="00462D51" w:rsidP="00271E28">
      <w:pPr>
        <w:pStyle w:val="Heading3"/>
        <w:jc w:val="left"/>
        <w:rPr>
          <w:sz w:val="20"/>
          <w:szCs w:val="20"/>
          <w:lang w:eastAsia="zh-CN"/>
        </w:rPr>
      </w:pPr>
      <w:r w:rsidRPr="007F0B2D">
        <w:rPr>
          <w:sz w:val="20"/>
          <w:szCs w:val="20"/>
        </w:rPr>
        <w:t>CS-RNTI</w:t>
      </w:r>
    </w:p>
    <w:p w14:paraId="14388A95" w14:textId="36C988C2" w:rsidR="00CC3014" w:rsidRPr="007F0B2D" w:rsidRDefault="00462D51" w:rsidP="00CC3014">
      <w:pPr>
        <w:jc w:val="left"/>
        <w:rPr>
          <w:sz w:val="20"/>
          <w:szCs w:val="20"/>
        </w:rPr>
      </w:pPr>
      <w:r w:rsidRPr="007F0B2D">
        <w:rPr>
          <w:rFonts w:eastAsia="Batang"/>
          <w:sz w:val="20"/>
          <w:szCs w:val="20"/>
          <w:lang w:val="en-GB" w:eastAsia="zh-CN"/>
        </w:rPr>
        <w:t>DL SPS enhancements have been discussed under IIoT study item</w:t>
      </w:r>
      <w:r w:rsidR="00D738F2" w:rsidRPr="007F0B2D">
        <w:rPr>
          <w:rFonts w:eastAsia="Batang"/>
          <w:sz w:val="20"/>
          <w:szCs w:val="20"/>
          <w:lang w:val="en-GB" w:eastAsia="zh-CN"/>
        </w:rPr>
        <w:t xml:space="preserve">, and </w:t>
      </w:r>
      <w:r w:rsidR="003B694F" w:rsidRPr="007F0B2D">
        <w:rPr>
          <w:rFonts w:eastAsia="Batang"/>
          <w:sz w:val="20"/>
          <w:szCs w:val="20"/>
          <w:lang w:val="en-GB" w:eastAsia="zh-CN"/>
        </w:rPr>
        <w:t xml:space="preserve">it was agreed in </w:t>
      </w:r>
      <w:r w:rsidR="00D738F2" w:rsidRPr="007F0B2D">
        <w:rPr>
          <w:rFonts w:eastAsia="Batang"/>
          <w:sz w:val="20"/>
          <w:szCs w:val="20"/>
          <w:lang w:val="en-GB" w:eastAsia="zh-CN"/>
        </w:rPr>
        <w:t>RAN2#105b</w:t>
      </w:r>
      <w:r w:rsidR="003B694F" w:rsidRPr="007F0B2D">
        <w:rPr>
          <w:rFonts w:eastAsia="Batang"/>
          <w:sz w:val="20"/>
          <w:szCs w:val="20"/>
          <w:lang w:val="en-GB" w:eastAsia="zh-CN"/>
        </w:rPr>
        <w:t xml:space="preserve"> that </w:t>
      </w:r>
      <w:r w:rsidR="003B694F" w:rsidRPr="007F0B2D">
        <w:rPr>
          <w:sz w:val="20"/>
          <w:szCs w:val="20"/>
        </w:rPr>
        <w:t>“short” SPS periodicities, at least down to 0.5ms are supported.</w:t>
      </w:r>
      <w:r w:rsidR="00D738F2" w:rsidRPr="007F0B2D">
        <w:rPr>
          <w:rFonts w:eastAsia="Batang"/>
          <w:sz w:val="20"/>
          <w:szCs w:val="20"/>
          <w:lang w:val="en-GB" w:eastAsia="zh-CN"/>
        </w:rPr>
        <w:t xml:space="preserve"> </w:t>
      </w:r>
      <w:r w:rsidR="00F42834" w:rsidRPr="007F0B2D">
        <w:rPr>
          <w:sz w:val="20"/>
          <w:szCs w:val="20"/>
        </w:rPr>
        <w:t xml:space="preserve">In our view, if a UE is configured with DL SPS operation with </w:t>
      </w:r>
      <w:r w:rsidR="00C24C0D" w:rsidRPr="007F0B2D">
        <w:rPr>
          <w:sz w:val="20"/>
          <w:szCs w:val="20"/>
        </w:rPr>
        <w:t>short</w:t>
      </w:r>
      <w:r w:rsidR="00F42834" w:rsidRPr="007F0B2D">
        <w:rPr>
          <w:sz w:val="20"/>
          <w:szCs w:val="20"/>
        </w:rPr>
        <w:t xml:space="preserve"> periodicity</w:t>
      </w:r>
      <w:r w:rsidR="00D06B02" w:rsidRPr="007F0B2D">
        <w:rPr>
          <w:sz w:val="20"/>
          <w:szCs w:val="20"/>
        </w:rPr>
        <w:t xml:space="preserve"> </w:t>
      </w:r>
      <w:r w:rsidR="003E2D9B" w:rsidRPr="007F0B2D">
        <w:rPr>
          <w:sz w:val="20"/>
          <w:szCs w:val="20"/>
        </w:rPr>
        <w:t>of ‘m’ slot</w:t>
      </w:r>
      <w:r w:rsidR="005A7527" w:rsidRPr="007F0B2D">
        <w:rPr>
          <w:sz w:val="20"/>
          <w:szCs w:val="20"/>
        </w:rPr>
        <w:t>(</w:t>
      </w:r>
      <w:r w:rsidR="003E2D9B" w:rsidRPr="007F0B2D">
        <w:rPr>
          <w:sz w:val="20"/>
          <w:szCs w:val="20"/>
        </w:rPr>
        <w:t>s</w:t>
      </w:r>
      <w:r w:rsidR="005A7527" w:rsidRPr="007F0B2D">
        <w:rPr>
          <w:sz w:val="20"/>
          <w:szCs w:val="20"/>
        </w:rPr>
        <w:t>)</w:t>
      </w:r>
      <w:r w:rsidR="003E2D9B" w:rsidRPr="007F0B2D">
        <w:rPr>
          <w:sz w:val="20"/>
          <w:szCs w:val="20"/>
        </w:rPr>
        <w:t xml:space="preserve"> </w:t>
      </w:r>
      <w:r w:rsidR="00D06B02" w:rsidRPr="007F0B2D">
        <w:rPr>
          <w:sz w:val="20"/>
          <w:szCs w:val="20"/>
        </w:rPr>
        <w:t xml:space="preserve">(e.g., </w:t>
      </w:r>
      <w:r w:rsidR="003E2D9B" w:rsidRPr="007F0B2D">
        <w:rPr>
          <w:sz w:val="20"/>
          <w:szCs w:val="20"/>
        </w:rPr>
        <w:t>m=</w:t>
      </w:r>
      <w:r w:rsidR="00497CDC" w:rsidRPr="007F0B2D">
        <w:rPr>
          <w:sz w:val="20"/>
          <w:szCs w:val="20"/>
        </w:rPr>
        <w:t>1</w:t>
      </w:r>
      <w:r w:rsidR="00D06B02" w:rsidRPr="007F0B2D">
        <w:rPr>
          <w:sz w:val="20"/>
          <w:szCs w:val="20"/>
        </w:rPr>
        <w:t>)</w:t>
      </w:r>
      <w:r w:rsidR="00F42834" w:rsidRPr="007F0B2D">
        <w:rPr>
          <w:sz w:val="20"/>
          <w:szCs w:val="20"/>
        </w:rPr>
        <w:t xml:space="preserve">, </w:t>
      </w:r>
      <w:r w:rsidR="00E20979" w:rsidRPr="007F0B2D">
        <w:rPr>
          <w:sz w:val="20"/>
          <w:szCs w:val="20"/>
        </w:rPr>
        <w:t xml:space="preserve">cross-slot scheduling indication (K0_min&gt;0) is not applied to slots after the slot in which the DL SPS with short periodicity is activated. </w:t>
      </w:r>
    </w:p>
    <w:p w14:paraId="62BD1435" w14:textId="095D8769" w:rsidR="001C63F0" w:rsidRPr="007F0B2D" w:rsidRDefault="00E63BE3" w:rsidP="001C63F0">
      <w:pPr>
        <w:rPr>
          <w:b/>
          <w:sz w:val="20"/>
          <w:szCs w:val="20"/>
        </w:rPr>
      </w:pPr>
      <w:r w:rsidRPr="007F0B2D">
        <w:rPr>
          <w:b/>
          <w:sz w:val="20"/>
          <w:szCs w:val="20"/>
          <w:u w:val="single"/>
        </w:rPr>
        <w:t xml:space="preserve">Proposal </w:t>
      </w:r>
      <w:r w:rsidR="000E7D17">
        <w:rPr>
          <w:b/>
          <w:sz w:val="20"/>
          <w:szCs w:val="20"/>
          <w:u w:val="single"/>
        </w:rPr>
        <w:t>7</w:t>
      </w:r>
      <w:r w:rsidRPr="007F0B2D">
        <w:rPr>
          <w:b/>
          <w:sz w:val="20"/>
          <w:szCs w:val="20"/>
        </w:rPr>
        <w:t xml:space="preserve">: </w:t>
      </w:r>
      <w:r w:rsidR="00730973" w:rsidRPr="007F0B2D">
        <w:rPr>
          <w:b/>
          <w:sz w:val="20"/>
          <w:szCs w:val="20"/>
        </w:rPr>
        <w:t>The adaptation on the minimum applicable value of K0 does not apply to slot</w:t>
      </w:r>
      <w:r w:rsidR="00CC3014" w:rsidRPr="007F0B2D">
        <w:rPr>
          <w:b/>
          <w:sz w:val="20"/>
          <w:szCs w:val="20"/>
        </w:rPr>
        <w:t xml:space="preserve">s </w:t>
      </w:r>
      <w:r w:rsidR="00DA4F19" w:rsidRPr="007F0B2D">
        <w:rPr>
          <w:b/>
          <w:sz w:val="20"/>
          <w:szCs w:val="20"/>
        </w:rPr>
        <w:t xml:space="preserve">after </w:t>
      </w:r>
      <w:r w:rsidR="00CC3014" w:rsidRPr="007F0B2D">
        <w:rPr>
          <w:b/>
          <w:sz w:val="20"/>
          <w:szCs w:val="20"/>
        </w:rPr>
        <w:t>the slot</w:t>
      </w:r>
      <w:r w:rsidR="00730973" w:rsidRPr="007F0B2D">
        <w:rPr>
          <w:b/>
          <w:sz w:val="20"/>
          <w:szCs w:val="20"/>
        </w:rPr>
        <w:t xml:space="preserve"> in which</w:t>
      </w:r>
      <w:r w:rsidR="00CC3014" w:rsidRPr="007F0B2D">
        <w:rPr>
          <w:b/>
          <w:sz w:val="20"/>
          <w:szCs w:val="20"/>
        </w:rPr>
        <w:t xml:space="preserve"> DL SPS with short periodicity is activated</w:t>
      </w:r>
      <w:r w:rsidR="00730973" w:rsidRPr="007F0B2D">
        <w:rPr>
          <w:b/>
          <w:sz w:val="20"/>
          <w:szCs w:val="20"/>
        </w:rPr>
        <w:t>.</w:t>
      </w:r>
    </w:p>
    <w:p w14:paraId="130CD79C" w14:textId="293B70F7" w:rsidR="0033336D" w:rsidRPr="007F0B2D" w:rsidRDefault="0033336D" w:rsidP="0033336D">
      <w:pPr>
        <w:rPr>
          <w:sz w:val="20"/>
          <w:szCs w:val="20"/>
        </w:rPr>
      </w:pPr>
    </w:p>
    <w:p w14:paraId="5F71A731" w14:textId="6AB54132" w:rsidR="00D01C5E" w:rsidRPr="007F0B2D" w:rsidRDefault="00D01C5E" w:rsidP="00D01C5E">
      <w:pPr>
        <w:pStyle w:val="Heading3"/>
        <w:rPr>
          <w:sz w:val="20"/>
          <w:szCs w:val="20"/>
        </w:rPr>
      </w:pPr>
      <w:r w:rsidRPr="007F0B2D">
        <w:rPr>
          <w:color w:val="000000"/>
          <w:sz w:val="20"/>
          <w:szCs w:val="20"/>
        </w:rPr>
        <w:t>MCS-</w:t>
      </w:r>
      <w:r w:rsidRPr="007F0B2D">
        <w:rPr>
          <w:sz w:val="20"/>
          <w:szCs w:val="20"/>
        </w:rPr>
        <w:t>C-RNTI</w:t>
      </w:r>
    </w:p>
    <w:p w14:paraId="156875E7" w14:textId="6999DD55" w:rsidR="005872A1" w:rsidRDefault="00D01C5E" w:rsidP="005D4AC2">
      <w:pPr>
        <w:pStyle w:val="ListParagraph"/>
        <w:ind w:left="0"/>
        <w:jc w:val="both"/>
        <w:rPr>
          <w:rFonts w:ascii="Times New Roman" w:hAnsi="Times New Roman"/>
          <w:sz w:val="20"/>
          <w:szCs w:val="20"/>
        </w:rPr>
      </w:pPr>
      <w:r w:rsidRPr="007F0B2D">
        <w:rPr>
          <w:rFonts w:ascii="Times New Roman" w:hAnsi="Times New Roman"/>
          <w:sz w:val="20"/>
          <w:szCs w:val="20"/>
        </w:rPr>
        <w:t xml:space="preserve">In slots that PDCCHs with MCS-C-RNTI are monitored, </w:t>
      </w:r>
      <w:r w:rsidR="00182E91" w:rsidRPr="007F0B2D">
        <w:rPr>
          <w:rFonts w:ascii="Times New Roman" w:hAnsi="Times New Roman"/>
          <w:sz w:val="20"/>
          <w:szCs w:val="20"/>
        </w:rPr>
        <w:t>k0_min adaptation is not applicable</w:t>
      </w:r>
      <w:r w:rsidRPr="007F0B2D">
        <w:rPr>
          <w:rFonts w:ascii="Times New Roman" w:hAnsi="Times New Roman"/>
          <w:sz w:val="20"/>
          <w:szCs w:val="20"/>
        </w:rPr>
        <w:t>.</w:t>
      </w:r>
      <w:r w:rsidR="00ED1C8F" w:rsidRPr="007F0B2D">
        <w:rPr>
          <w:rFonts w:ascii="Times New Roman" w:hAnsi="Times New Roman"/>
          <w:sz w:val="20"/>
          <w:szCs w:val="20"/>
        </w:rPr>
        <w:t xml:space="preserve"> If PDCCHs with C-RNTI and MCS-C-RNTI do not share a search space, it is still possible to</w:t>
      </w:r>
      <w:r w:rsidRPr="007F0B2D">
        <w:rPr>
          <w:rFonts w:ascii="Times New Roman" w:hAnsi="Times New Roman"/>
          <w:sz w:val="20"/>
          <w:szCs w:val="20"/>
        </w:rPr>
        <w:t xml:space="preserve"> </w:t>
      </w:r>
      <w:r w:rsidR="005872A1" w:rsidRPr="007F0B2D">
        <w:rPr>
          <w:rFonts w:ascii="Times New Roman" w:hAnsi="Times New Roman"/>
          <w:sz w:val="20"/>
          <w:szCs w:val="20"/>
        </w:rPr>
        <w:t>have</w:t>
      </w:r>
      <w:r w:rsidR="00ED1C8F" w:rsidRPr="007F0B2D">
        <w:rPr>
          <w:rFonts w:ascii="Times New Roman" w:hAnsi="Times New Roman"/>
          <w:sz w:val="20"/>
          <w:szCs w:val="20"/>
        </w:rPr>
        <w:t xml:space="preserve"> K0_min&gt;0</w:t>
      </w:r>
      <w:r w:rsidRPr="007F0B2D">
        <w:rPr>
          <w:rFonts w:ascii="Times New Roman" w:hAnsi="Times New Roman"/>
          <w:sz w:val="20"/>
          <w:szCs w:val="20"/>
        </w:rPr>
        <w:t xml:space="preserve"> </w:t>
      </w:r>
      <w:r w:rsidR="005872A1" w:rsidRPr="007F0B2D">
        <w:rPr>
          <w:rFonts w:ascii="Times New Roman" w:hAnsi="Times New Roman"/>
          <w:sz w:val="20"/>
          <w:szCs w:val="20"/>
        </w:rPr>
        <w:t>for PDSCHs scheduled with PDCCH scrambled by C-RNTI, which can result in power saving as long as no PDSCH scheduled by a PDCCH scrambled by MCS-RNTI in that slot. Another aspect is for shorter than 1 slot monitoring periodicities for PDCCHs scrambled by MC</w:t>
      </w:r>
      <w:r w:rsidR="005872A1">
        <w:rPr>
          <w:rFonts w:ascii="Times New Roman" w:hAnsi="Times New Roman"/>
          <w:sz w:val="20"/>
          <w:szCs w:val="20"/>
        </w:rPr>
        <w:t>S-C-RNT</w:t>
      </w:r>
      <w:r w:rsidR="008263E4">
        <w:rPr>
          <w:rFonts w:ascii="Times New Roman" w:hAnsi="Times New Roman"/>
          <w:sz w:val="20"/>
          <w:szCs w:val="20"/>
        </w:rPr>
        <w:t>I</w:t>
      </w:r>
      <w:r w:rsidR="005872A1">
        <w:rPr>
          <w:rFonts w:ascii="Times New Roman" w:hAnsi="Times New Roman"/>
          <w:sz w:val="20"/>
          <w:szCs w:val="20"/>
        </w:rPr>
        <w:t>, power saving even if PDSCHs are only scheduled by PDCCHs scrambled by C-RNTI in a slot is not possible. So for simplicity of the specifications, we propose:</w:t>
      </w:r>
    </w:p>
    <w:p w14:paraId="64229663" w14:textId="15090098" w:rsidR="00D01C5E" w:rsidRDefault="005872A1" w:rsidP="005D4AC2">
      <w:pPr>
        <w:pStyle w:val="ListParagraph"/>
        <w:ind w:left="0"/>
        <w:jc w:val="both"/>
        <w:rPr>
          <w:rFonts w:ascii="Times New Roman" w:hAnsi="Times New Roman"/>
          <w:sz w:val="20"/>
          <w:szCs w:val="20"/>
        </w:rPr>
      </w:pPr>
      <w:r>
        <w:rPr>
          <w:rFonts w:ascii="Times New Roman" w:hAnsi="Times New Roman"/>
          <w:sz w:val="20"/>
          <w:szCs w:val="20"/>
        </w:rPr>
        <w:t xml:space="preserve"> </w:t>
      </w:r>
    </w:p>
    <w:p w14:paraId="423B89FE" w14:textId="68697F2E" w:rsidR="00C213BB" w:rsidRDefault="005872A1" w:rsidP="00C213BB">
      <w:pPr>
        <w:rPr>
          <w:b/>
          <w:sz w:val="20"/>
          <w:szCs w:val="20"/>
        </w:rPr>
      </w:pPr>
      <w:r w:rsidRPr="00FD6F01">
        <w:rPr>
          <w:b/>
          <w:sz w:val="20"/>
          <w:szCs w:val="20"/>
          <w:u w:val="single"/>
        </w:rPr>
        <w:t xml:space="preserve">Proposal </w:t>
      </w:r>
      <w:r w:rsidR="000E7D17">
        <w:rPr>
          <w:b/>
          <w:sz w:val="20"/>
          <w:szCs w:val="20"/>
          <w:u w:val="single"/>
        </w:rPr>
        <w:t>8</w:t>
      </w:r>
      <w:r w:rsidRPr="00FD6F01">
        <w:rPr>
          <w:b/>
          <w:sz w:val="20"/>
          <w:szCs w:val="20"/>
        </w:rPr>
        <w:t xml:space="preserve">: </w:t>
      </w:r>
      <w:r w:rsidR="00C213BB">
        <w:rPr>
          <w:b/>
          <w:sz w:val="20"/>
          <w:szCs w:val="20"/>
        </w:rPr>
        <w:t xml:space="preserve">The </w:t>
      </w:r>
      <w:r w:rsidR="00C213BB" w:rsidRPr="00C213BB">
        <w:rPr>
          <w:b/>
          <w:sz w:val="20"/>
          <w:szCs w:val="20"/>
        </w:rPr>
        <w:t>adaptation on the minimum applicable value of K0 does not apply</w:t>
      </w:r>
      <w:r w:rsidR="00C213BB">
        <w:rPr>
          <w:b/>
          <w:sz w:val="20"/>
          <w:szCs w:val="20"/>
        </w:rPr>
        <w:t xml:space="preserve"> to a slot in which DCI format </w:t>
      </w:r>
      <w:r w:rsidR="00C213BB" w:rsidRPr="00C213BB">
        <w:rPr>
          <w:b/>
          <w:sz w:val="20"/>
          <w:szCs w:val="20"/>
        </w:rPr>
        <w:t>with CRC scrambled by MCS-C-RNTI</w:t>
      </w:r>
      <w:r w:rsidR="00C213BB">
        <w:rPr>
          <w:b/>
          <w:sz w:val="20"/>
          <w:szCs w:val="20"/>
        </w:rPr>
        <w:t xml:space="preserve"> is monitored.</w:t>
      </w:r>
    </w:p>
    <w:p w14:paraId="4EA5B56A" w14:textId="77777777" w:rsidR="00646103" w:rsidRPr="001B0B3B" w:rsidRDefault="00646103" w:rsidP="00646103">
      <w:pPr>
        <w:pStyle w:val="ListParagraph"/>
        <w:ind w:left="0"/>
        <w:jc w:val="both"/>
        <w:rPr>
          <w:rFonts w:ascii="Times New Roman" w:hAnsi="Times New Roman"/>
          <w:sz w:val="20"/>
          <w:szCs w:val="20"/>
        </w:rPr>
      </w:pPr>
    </w:p>
    <w:p w14:paraId="462D7794" w14:textId="0F8A7440" w:rsidR="00646103" w:rsidRDefault="005801E7" w:rsidP="00646103">
      <w:pPr>
        <w:pStyle w:val="Heading2"/>
        <w:rPr>
          <w:lang w:eastAsia="zh-CN"/>
        </w:rPr>
      </w:pPr>
      <w:r>
        <w:rPr>
          <w:lang w:eastAsia="zh-CN"/>
        </w:rPr>
        <w:t>Aperiodic SRS</w:t>
      </w:r>
    </w:p>
    <w:p w14:paraId="7C62F7FC" w14:textId="09151A0D" w:rsidR="005801E7" w:rsidRPr="005801E7" w:rsidRDefault="005801E7" w:rsidP="005801E7">
      <w:pPr>
        <w:rPr>
          <w:sz w:val="20"/>
          <w:szCs w:val="20"/>
          <w:lang w:eastAsia="zh-CN"/>
        </w:rPr>
      </w:pPr>
      <w:r w:rsidRPr="005801E7">
        <w:rPr>
          <w:sz w:val="20"/>
          <w:szCs w:val="20"/>
          <w:lang w:eastAsia="zh-CN"/>
        </w:rPr>
        <w:t xml:space="preserve">This section provides detailed mechanisms to enable cross-slot scheduling power saving for aperiodic SRS (A-SRS) operation. In 3GPP Rel-15, a non-zero A-SRS triggering offset value can be configured per SRS resource set (TS 38.331, parameter slotOffset for resourceType: aperiodic in SRS-Config). </w:t>
      </w:r>
      <w:r>
        <w:rPr>
          <w:sz w:val="20"/>
          <w:szCs w:val="20"/>
          <w:lang w:eastAsia="zh-CN"/>
        </w:rPr>
        <w:t xml:space="preserve">To be able to harvest power saving gains for example, when K2_min is indicated, it could be beneficial to apply a minimum SRS triggering offset that helps with power saving. </w:t>
      </w:r>
    </w:p>
    <w:p w14:paraId="4D9A84E7" w14:textId="47F5A410" w:rsidR="005801E7" w:rsidRPr="005801E7" w:rsidRDefault="008A4EDF" w:rsidP="005801E7">
      <w:pPr>
        <w:rPr>
          <w:sz w:val="20"/>
          <w:szCs w:val="20"/>
          <w:lang w:eastAsia="zh-CN"/>
        </w:rPr>
      </w:pPr>
      <w:r>
        <w:rPr>
          <w:sz w:val="20"/>
          <w:szCs w:val="20"/>
          <w:lang w:eastAsia="zh-CN"/>
        </w:rPr>
        <w:t xml:space="preserve">Similar to aperiodic </w:t>
      </w:r>
      <w:r w:rsidRPr="00900F45">
        <w:rPr>
          <w:sz w:val="20"/>
          <w:szCs w:val="20"/>
        </w:rPr>
        <w:t>CSI-RS triggering offset</w:t>
      </w:r>
      <w:r>
        <w:rPr>
          <w:sz w:val="20"/>
          <w:szCs w:val="20"/>
        </w:rPr>
        <w:t>,</w:t>
      </w:r>
      <w:r w:rsidRPr="005801E7" w:rsidDel="008A4EDF">
        <w:rPr>
          <w:sz w:val="20"/>
          <w:szCs w:val="20"/>
          <w:lang w:eastAsia="zh-CN"/>
        </w:rPr>
        <w:t xml:space="preserve"> </w:t>
      </w:r>
      <w:r>
        <w:rPr>
          <w:sz w:val="20"/>
          <w:szCs w:val="20"/>
          <w:lang w:eastAsia="zh-CN"/>
        </w:rPr>
        <w:t>t</w:t>
      </w:r>
      <w:r w:rsidR="005801E7" w:rsidRPr="005801E7">
        <w:rPr>
          <w:sz w:val="20"/>
          <w:szCs w:val="20"/>
          <w:lang w:eastAsia="zh-CN"/>
        </w:rPr>
        <w:t xml:space="preserve">o adapt the minimum applicable value of aperiodic SRS triggering offset for an active UL BWP, implicit indication by defining the minimum applicable value to be the larger of the minimum applicable K2 value (K2_min) when indicated and the corresponding RRC parameter </w:t>
      </w:r>
      <w:r w:rsidR="005801E7" w:rsidRPr="008A4EDF">
        <w:rPr>
          <w:i/>
          <w:sz w:val="20"/>
          <w:szCs w:val="20"/>
          <w:lang w:eastAsia="zh-CN"/>
        </w:rPr>
        <w:t>slotOffset</w:t>
      </w:r>
      <w:r w:rsidR="005801E7" w:rsidRPr="005801E7">
        <w:rPr>
          <w:sz w:val="20"/>
          <w:szCs w:val="20"/>
          <w:lang w:eastAsia="zh-CN"/>
        </w:rPr>
        <w:t>.</w:t>
      </w:r>
      <w:r>
        <w:rPr>
          <w:sz w:val="20"/>
          <w:szCs w:val="20"/>
          <w:lang w:eastAsia="zh-CN"/>
        </w:rPr>
        <w:t xml:space="preserve"> </w:t>
      </w:r>
      <w:r w:rsidR="005801E7" w:rsidRPr="005801E7">
        <w:rPr>
          <w:sz w:val="20"/>
          <w:szCs w:val="20"/>
          <w:lang w:eastAsia="zh-CN"/>
        </w:rPr>
        <w:t>In</w:t>
      </w:r>
      <w:r>
        <w:rPr>
          <w:sz w:val="20"/>
          <w:szCs w:val="20"/>
          <w:lang w:eastAsia="zh-CN"/>
        </w:rPr>
        <w:t xml:space="preserve"> this case, t</w:t>
      </w:r>
      <w:r w:rsidR="005801E7" w:rsidRPr="005801E7">
        <w:rPr>
          <w:sz w:val="20"/>
          <w:szCs w:val="20"/>
          <w:lang w:eastAsia="zh-CN"/>
        </w:rPr>
        <w:t xml:space="preserve">he UE will not transmit SRS corresponding to an SRS resource set that is triggered by an SRS request if the corresponding </w:t>
      </w:r>
      <w:r w:rsidR="005801E7" w:rsidRPr="008A4EDF">
        <w:rPr>
          <w:i/>
          <w:sz w:val="20"/>
          <w:szCs w:val="20"/>
          <w:lang w:eastAsia="zh-CN"/>
        </w:rPr>
        <w:t>slotOffset</w:t>
      </w:r>
      <w:r w:rsidR="005801E7" w:rsidRPr="005801E7">
        <w:rPr>
          <w:sz w:val="20"/>
          <w:szCs w:val="20"/>
          <w:lang w:eastAsia="zh-CN"/>
        </w:rPr>
        <w:t xml:space="preserve"> parameter associated with the SRS resource set is smaller than K2_min.</w:t>
      </w:r>
    </w:p>
    <w:p w14:paraId="0E358DEA" w14:textId="677D308A" w:rsidR="00646103" w:rsidRDefault="008A4EDF" w:rsidP="008A4EDF">
      <w:pPr>
        <w:rPr>
          <w:b/>
          <w:sz w:val="20"/>
          <w:szCs w:val="20"/>
        </w:rPr>
      </w:pPr>
      <w:r w:rsidRPr="00FD6F01">
        <w:rPr>
          <w:b/>
          <w:sz w:val="20"/>
          <w:szCs w:val="20"/>
          <w:u w:val="single"/>
        </w:rPr>
        <w:t xml:space="preserve">Proposal </w:t>
      </w:r>
      <w:r w:rsidR="000E7D17">
        <w:rPr>
          <w:b/>
          <w:sz w:val="20"/>
          <w:szCs w:val="20"/>
          <w:u w:val="single"/>
        </w:rPr>
        <w:t>9</w:t>
      </w:r>
      <w:r w:rsidRPr="00FD6F01">
        <w:rPr>
          <w:b/>
          <w:sz w:val="20"/>
          <w:szCs w:val="20"/>
        </w:rPr>
        <w:t xml:space="preserve">: </w:t>
      </w:r>
      <w:r w:rsidRPr="008A4EDF">
        <w:rPr>
          <w:b/>
          <w:sz w:val="20"/>
          <w:szCs w:val="20"/>
        </w:rPr>
        <w:t>K2_min</w:t>
      </w:r>
      <w:r>
        <w:rPr>
          <w:b/>
          <w:sz w:val="20"/>
          <w:szCs w:val="20"/>
        </w:rPr>
        <w:t xml:space="preserve"> is the minimum </w:t>
      </w:r>
      <w:r w:rsidR="006553F2">
        <w:rPr>
          <w:b/>
          <w:sz w:val="20"/>
          <w:szCs w:val="20"/>
        </w:rPr>
        <w:t xml:space="preserve">applicable </w:t>
      </w:r>
      <w:r>
        <w:rPr>
          <w:b/>
          <w:sz w:val="20"/>
          <w:szCs w:val="20"/>
        </w:rPr>
        <w:t xml:space="preserve">A-SRS triggering offset. The triggered </w:t>
      </w:r>
      <w:r w:rsidRPr="008A4EDF">
        <w:rPr>
          <w:b/>
          <w:sz w:val="20"/>
          <w:szCs w:val="20"/>
        </w:rPr>
        <w:t xml:space="preserve">SRS </w:t>
      </w:r>
      <w:r>
        <w:rPr>
          <w:b/>
          <w:sz w:val="20"/>
          <w:szCs w:val="20"/>
        </w:rPr>
        <w:t xml:space="preserve">is not transmitted </w:t>
      </w:r>
      <w:r w:rsidRPr="008A4EDF">
        <w:rPr>
          <w:b/>
          <w:sz w:val="20"/>
          <w:szCs w:val="20"/>
        </w:rPr>
        <w:t xml:space="preserve">if the corresponding </w:t>
      </w:r>
      <w:r w:rsidRPr="008A4EDF">
        <w:rPr>
          <w:b/>
          <w:i/>
          <w:sz w:val="20"/>
          <w:szCs w:val="20"/>
        </w:rPr>
        <w:t>slotOffset</w:t>
      </w:r>
      <w:r w:rsidRPr="008A4EDF">
        <w:rPr>
          <w:b/>
          <w:sz w:val="20"/>
          <w:szCs w:val="20"/>
        </w:rPr>
        <w:t xml:space="preserve"> parameter is smaller than K2_min.</w:t>
      </w:r>
    </w:p>
    <w:p w14:paraId="767152D2" w14:textId="48BC0289" w:rsidR="00646103" w:rsidRDefault="006553F2" w:rsidP="006553F2">
      <w:pPr>
        <w:rPr>
          <w:b/>
          <w:sz w:val="20"/>
          <w:szCs w:val="20"/>
          <w:lang w:eastAsia="zh-CN"/>
        </w:rPr>
      </w:pPr>
      <w:r w:rsidRPr="006553F2">
        <w:rPr>
          <w:b/>
          <w:sz w:val="20"/>
          <w:szCs w:val="20"/>
          <w:u w:val="single"/>
        </w:rPr>
        <w:t xml:space="preserve">Proposal </w:t>
      </w:r>
      <w:r w:rsidR="000E7D17">
        <w:rPr>
          <w:b/>
          <w:sz w:val="20"/>
          <w:szCs w:val="20"/>
          <w:u w:val="single"/>
        </w:rPr>
        <w:t>10</w:t>
      </w:r>
      <w:r w:rsidRPr="006553F2">
        <w:rPr>
          <w:b/>
          <w:sz w:val="20"/>
          <w:szCs w:val="20"/>
        </w:rPr>
        <w:t xml:space="preserve">: </w:t>
      </w:r>
      <w:r w:rsidRPr="006553F2">
        <w:rPr>
          <w:b/>
          <w:sz w:val="20"/>
          <w:szCs w:val="20"/>
          <w:lang w:eastAsia="zh-CN"/>
        </w:rPr>
        <w:t>If DCI format 2_3 triggers aperiodic SRS, the minimum applicable value of aperiodic SRS triggering offset applies to all serving cells configured by higher layers for which the group common signalling is applicable.</w:t>
      </w:r>
    </w:p>
    <w:p w14:paraId="4CD0D521" w14:textId="330459C3" w:rsidR="006553F2" w:rsidRDefault="006553F2" w:rsidP="006553F2">
      <w:pPr>
        <w:pStyle w:val="Heading2"/>
        <w:rPr>
          <w:lang w:eastAsia="zh-CN"/>
        </w:rPr>
      </w:pPr>
      <w:r>
        <w:rPr>
          <w:lang w:eastAsia="zh-CN"/>
        </w:rPr>
        <w:t>PHR cut-off time</w:t>
      </w:r>
    </w:p>
    <w:p w14:paraId="3C224330" w14:textId="117761B7" w:rsidR="006553F2" w:rsidRDefault="006553F2" w:rsidP="006553F2">
      <w:pPr>
        <w:rPr>
          <w:sz w:val="20"/>
          <w:szCs w:val="20"/>
        </w:rPr>
      </w:pPr>
      <w:r>
        <w:rPr>
          <w:sz w:val="20"/>
          <w:szCs w:val="20"/>
        </w:rPr>
        <w:t>T</w:t>
      </w:r>
      <w:r w:rsidRPr="006553F2">
        <w:rPr>
          <w:sz w:val="20"/>
          <w:szCs w:val="20"/>
        </w:rPr>
        <w:t>he PHR cut-off time determines whether a power headroom report for an activated serving cell is based on an actual transmission or a reference format, and/or whether an overlapping PUSCH transmission for another serving cell is considered for computation of the PHR in a PUSCH on a serving cell</w:t>
      </w:r>
      <w:r>
        <w:rPr>
          <w:sz w:val="20"/>
          <w:szCs w:val="20"/>
        </w:rPr>
        <w:t>.</w:t>
      </w:r>
      <w:r w:rsidR="005754DF">
        <w:rPr>
          <w:sz w:val="20"/>
          <w:szCs w:val="20"/>
        </w:rPr>
        <w:t xml:space="preserve"> If cross-slot scheduling with K2_min&gt;0 is enabled on the serving cell where the PHR is being transmitted, shifting the PHR cut-off time to a slightly later time could potentially accommodate more actual PHRs for other serving cells </w:t>
      </w:r>
      <w:r w:rsidR="005754DF" w:rsidRPr="006553F2">
        <w:rPr>
          <w:sz w:val="20"/>
          <w:szCs w:val="20"/>
        </w:rPr>
        <w:t>(see Figure 2)</w:t>
      </w:r>
      <w:r w:rsidR="005754DF">
        <w:rPr>
          <w:sz w:val="20"/>
          <w:szCs w:val="20"/>
        </w:rPr>
        <w:t xml:space="preserve"> while likely not affecting the processing time required for the PUSCH transmission which carries PHR</w:t>
      </w:r>
      <w:r w:rsidR="005754DF" w:rsidRPr="006553F2">
        <w:rPr>
          <w:sz w:val="20"/>
          <w:szCs w:val="20"/>
        </w:rPr>
        <w:t>.</w:t>
      </w:r>
    </w:p>
    <w:p w14:paraId="6A136ED9" w14:textId="6723306A" w:rsidR="006553F2" w:rsidRDefault="00C323E8" w:rsidP="006553F2">
      <w:pPr>
        <w:rPr>
          <w:sz w:val="20"/>
          <w:szCs w:val="20"/>
        </w:rPr>
      </w:pPr>
      <w:r w:rsidRPr="006553F2">
        <w:rPr>
          <w:b/>
          <w:sz w:val="20"/>
          <w:szCs w:val="20"/>
          <w:u w:val="single"/>
        </w:rPr>
        <w:t xml:space="preserve">Proposal </w:t>
      </w:r>
      <w:r w:rsidR="000E7D17">
        <w:rPr>
          <w:b/>
          <w:sz w:val="20"/>
          <w:szCs w:val="20"/>
          <w:u w:val="single"/>
        </w:rPr>
        <w:t>11</w:t>
      </w:r>
      <w:r w:rsidRPr="006553F2">
        <w:rPr>
          <w:b/>
          <w:sz w:val="20"/>
          <w:szCs w:val="20"/>
        </w:rPr>
        <w:t xml:space="preserve">: </w:t>
      </w:r>
      <w:r w:rsidRPr="00C323E8">
        <w:rPr>
          <w:b/>
          <w:sz w:val="20"/>
          <w:szCs w:val="20"/>
          <w:lang w:eastAsia="zh-CN"/>
        </w:rPr>
        <w:t xml:space="preserve">PHR cut-off time is </w:t>
      </w:r>
      <w:r>
        <w:rPr>
          <w:b/>
          <w:sz w:val="20"/>
          <w:szCs w:val="20"/>
          <w:lang w:eastAsia="zh-CN"/>
        </w:rPr>
        <w:t xml:space="preserve">‘S’=[1] slot(s) after </w:t>
      </w:r>
      <w:r w:rsidRPr="00C323E8">
        <w:rPr>
          <w:b/>
          <w:sz w:val="20"/>
          <w:szCs w:val="20"/>
          <w:lang w:eastAsia="zh-CN"/>
        </w:rPr>
        <w:t xml:space="preserve">the slot in which the first DCI after the PHR trigger is received </w:t>
      </w:r>
      <w:r>
        <w:rPr>
          <w:b/>
          <w:sz w:val="20"/>
          <w:szCs w:val="20"/>
          <w:lang w:eastAsia="zh-CN"/>
        </w:rPr>
        <w:t xml:space="preserve">if K2_min&gt;0 corresponding to the first DCI. </w:t>
      </w:r>
      <w:r w:rsidRPr="00C323E8">
        <w:rPr>
          <w:b/>
          <w:sz w:val="20"/>
          <w:szCs w:val="20"/>
          <w:lang w:eastAsia="zh-CN"/>
        </w:rPr>
        <w:t xml:space="preserve"> </w:t>
      </w:r>
    </w:p>
    <w:p w14:paraId="09304C99" w14:textId="4925C3FA" w:rsidR="006553F2" w:rsidRDefault="006553F2" w:rsidP="006553F2">
      <w:pPr>
        <w:keepNext/>
        <w:jc w:val="center"/>
      </w:pPr>
      <w:r>
        <w:rPr>
          <w:noProof/>
        </w:rPr>
        <w:lastRenderedPageBreak/>
        <w:drawing>
          <wp:inline distT="0" distB="0" distL="0" distR="0" wp14:anchorId="10B95739" wp14:editId="3153DE81">
            <wp:extent cx="4901682" cy="205174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04594" cy="2052967"/>
                    </a:xfrm>
                    <a:prstGeom prst="rect">
                      <a:avLst/>
                    </a:prstGeom>
                  </pic:spPr>
                </pic:pic>
              </a:graphicData>
            </a:graphic>
          </wp:inline>
        </w:drawing>
      </w:r>
    </w:p>
    <w:p w14:paraId="330430F0" w14:textId="73AFE5F6" w:rsidR="006553F2" w:rsidRPr="00602024" w:rsidRDefault="006553F2" w:rsidP="006553F2">
      <w:pPr>
        <w:pStyle w:val="Caption"/>
        <w:rPr>
          <w:sz w:val="16"/>
          <w:szCs w:val="16"/>
        </w:rPr>
      </w:pPr>
      <w:r w:rsidRPr="00602024">
        <w:rPr>
          <w:sz w:val="16"/>
          <w:szCs w:val="16"/>
        </w:rPr>
        <w:t xml:space="preserve">Figure </w:t>
      </w:r>
      <w:r w:rsidRPr="00602024">
        <w:rPr>
          <w:sz w:val="16"/>
          <w:szCs w:val="16"/>
        </w:rPr>
        <w:fldChar w:fldCharType="begin"/>
      </w:r>
      <w:r w:rsidRPr="00602024">
        <w:rPr>
          <w:sz w:val="16"/>
          <w:szCs w:val="16"/>
        </w:rPr>
        <w:instrText xml:space="preserve"> SEQ Figure \* ARABIC </w:instrText>
      </w:r>
      <w:r w:rsidRPr="00602024">
        <w:rPr>
          <w:sz w:val="16"/>
          <w:szCs w:val="16"/>
        </w:rPr>
        <w:fldChar w:fldCharType="separate"/>
      </w:r>
      <w:r w:rsidR="00862E19" w:rsidRPr="00602024">
        <w:rPr>
          <w:noProof/>
          <w:sz w:val="16"/>
          <w:szCs w:val="16"/>
        </w:rPr>
        <w:t>2</w:t>
      </w:r>
      <w:r w:rsidRPr="00602024">
        <w:rPr>
          <w:sz w:val="16"/>
          <w:szCs w:val="16"/>
        </w:rPr>
        <w:fldChar w:fldCharType="end"/>
      </w:r>
      <w:r w:rsidRPr="00602024">
        <w:rPr>
          <w:sz w:val="16"/>
          <w:szCs w:val="16"/>
        </w:rPr>
        <w:t>: PHR cut-off time relaxation by 1 slot in case PHR is transmitted on the first component carrier</w:t>
      </w:r>
      <w:r w:rsidR="00862E19" w:rsidRPr="00602024">
        <w:rPr>
          <w:sz w:val="16"/>
          <w:szCs w:val="16"/>
        </w:rPr>
        <w:t xml:space="preserve"> with K2_min=2</w:t>
      </w:r>
    </w:p>
    <w:p w14:paraId="62B17A9C" w14:textId="6C906B2D" w:rsidR="00281210" w:rsidRPr="00CB2B18" w:rsidRDefault="00281210" w:rsidP="00281210">
      <w:pPr>
        <w:pStyle w:val="Heading1"/>
        <w:spacing w:line="276" w:lineRule="auto"/>
        <w:ind w:left="431" w:hanging="431"/>
        <w:rPr>
          <w:lang w:eastAsia="zh-CN"/>
        </w:rPr>
      </w:pPr>
      <w:r>
        <w:rPr>
          <w:lang w:eastAsia="zh-CN"/>
        </w:rPr>
        <w:t>Conclusion</w:t>
      </w:r>
    </w:p>
    <w:p w14:paraId="66F376F4" w14:textId="482777BE" w:rsidR="00281210" w:rsidRPr="00F709B2" w:rsidRDefault="00281210" w:rsidP="00281210">
      <w:pPr>
        <w:rPr>
          <w:b/>
          <w:sz w:val="20"/>
          <w:szCs w:val="20"/>
          <w:u w:val="single"/>
        </w:rPr>
      </w:pPr>
      <w:r w:rsidRPr="00F709B2">
        <w:rPr>
          <w:kern w:val="2"/>
          <w:sz w:val="20"/>
          <w:szCs w:val="20"/>
          <w:lang w:eastAsia="zh-CN"/>
        </w:rPr>
        <w:t>In this contribution we discussed our views on cross-slot scheduling and made the following observations and proposals:</w:t>
      </w:r>
    </w:p>
    <w:p w14:paraId="1CA2BC79" w14:textId="7CBFE746" w:rsidR="000E7D17" w:rsidRDefault="000E7D17" w:rsidP="000E7D17">
      <w:pPr>
        <w:pStyle w:val="ListParagraph"/>
        <w:ind w:left="0"/>
        <w:jc w:val="both"/>
        <w:rPr>
          <w:rFonts w:ascii="Times New Roman" w:hAnsi="Times New Roman"/>
          <w:b/>
          <w:sz w:val="20"/>
          <w:szCs w:val="20"/>
        </w:rPr>
      </w:pPr>
      <w:r>
        <w:rPr>
          <w:rFonts w:ascii="Times New Roman" w:hAnsi="Times New Roman"/>
          <w:b/>
          <w:sz w:val="20"/>
          <w:szCs w:val="20"/>
          <w:u w:val="single"/>
        </w:rPr>
        <w:t>Observation</w:t>
      </w:r>
      <w:r w:rsidRPr="0075477C">
        <w:rPr>
          <w:rFonts w:ascii="Times New Roman" w:hAnsi="Times New Roman"/>
          <w:b/>
          <w:sz w:val="20"/>
          <w:szCs w:val="20"/>
          <w:u w:val="single"/>
        </w:rPr>
        <w:t xml:space="preserve"> 1</w:t>
      </w:r>
      <w:r w:rsidRPr="0075477C">
        <w:rPr>
          <w:rFonts w:ascii="Times New Roman" w:hAnsi="Times New Roman"/>
          <w:b/>
          <w:sz w:val="20"/>
          <w:szCs w:val="20"/>
        </w:rPr>
        <w:t xml:space="preserve">: </w:t>
      </w:r>
      <w:r>
        <w:rPr>
          <w:rFonts w:ascii="Times New Roman" w:hAnsi="Times New Roman"/>
          <w:b/>
          <w:sz w:val="20"/>
          <w:szCs w:val="20"/>
        </w:rPr>
        <w:t>B</w:t>
      </w:r>
      <w:r w:rsidRPr="0075477C">
        <w:rPr>
          <w:rFonts w:ascii="Times New Roman" w:hAnsi="Times New Roman"/>
          <w:b/>
          <w:sz w:val="20"/>
          <w:szCs w:val="20"/>
        </w:rPr>
        <w:t xml:space="preserve">oth gNB and UE </w:t>
      </w:r>
      <w:r>
        <w:rPr>
          <w:rFonts w:ascii="Times New Roman" w:hAnsi="Times New Roman"/>
          <w:b/>
          <w:sz w:val="20"/>
          <w:szCs w:val="20"/>
        </w:rPr>
        <w:t xml:space="preserve">should </w:t>
      </w:r>
      <w:r w:rsidRPr="0075477C">
        <w:rPr>
          <w:rFonts w:ascii="Times New Roman" w:hAnsi="Times New Roman"/>
          <w:b/>
          <w:sz w:val="20"/>
          <w:szCs w:val="20"/>
        </w:rPr>
        <w:t xml:space="preserve">be </w:t>
      </w:r>
      <w:r>
        <w:rPr>
          <w:rFonts w:ascii="Times New Roman" w:hAnsi="Times New Roman"/>
          <w:b/>
          <w:sz w:val="20"/>
          <w:szCs w:val="20"/>
        </w:rPr>
        <w:t xml:space="preserve">aligned </w:t>
      </w:r>
      <w:r w:rsidRPr="0075477C">
        <w:rPr>
          <w:rFonts w:ascii="Times New Roman" w:hAnsi="Times New Roman"/>
          <w:b/>
          <w:sz w:val="20"/>
          <w:szCs w:val="20"/>
        </w:rPr>
        <w:t>on whether cross-slot or same-slot scheduling is performed in a slot</w:t>
      </w:r>
    </w:p>
    <w:p w14:paraId="69186FBF" w14:textId="41EF83F6" w:rsidR="000E7D17" w:rsidRDefault="000E7D17" w:rsidP="000E7D17">
      <w:pPr>
        <w:pStyle w:val="ListParagraph"/>
        <w:ind w:left="0"/>
        <w:jc w:val="both"/>
        <w:rPr>
          <w:rFonts w:ascii="Times New Roman" w:hAnsi="Times New Roman"/>
          <w:b/>
          <w:sz w:val="20"/>
          <w:szCs w:val="20"/>
        </w:rPr>
      </w:pPr>
    </w:p>
    <w:p w14:paraId="699B775B" w14:textId="77777777" w:rsidR="000E7D17" w:rsidRPr="002571AD" w:rsidRDefault="000E7D17" w:rsidP="000E7D17">
      <w:pPr>
        <w:rPr>
          <w:b/>
          <w:sz w:val="20"/>
          <w:szCs w:val="20"/>
        </w:rPr>
      </w:pPr>
      <w:r w:rsidRPr="002571AD">
        <w:rPr>
          <w:b/>
          <w:sz w:val="20"/>
          <w:szCs w:val="20"/>
          <w:u w:val="single"/>
        </w:rPr>
        <w:t xml:space="preserve">Observation </w:t>
      </w:r>
      <w:r>
        <w:rPr>
          <w:b/>
          <w:sz w:val="20"/>
          <w:szCs w:val="20"/>
          <w:u w:val="single"/>
        </w:rPr>
        <w:t>2</w:t>
      </w:r>
      <w:r w:rsidRPr="002571AD">
        <w:rPr>
          <w:b/>
          <w:sz w:val="20"/>
          <w:szCs w:val="20"/>
        </w:rPr>
        <w:t>: Depending on UE capability discussion for multi-TRP operation (in terms of PDCCH processing capability), Z could be larger than 1 slot.</w:t>
      </w:r>
    </w:p>
    <w:p w14:paraId="2A252F85" w14:textId="77777777" w:rsidR="000E7D17" w:rsidRDefault="000E7D17" w:rsidP="000E7D17">
      <w:pPr>
        <w:pStyle w:val="ListParagraph"/>
        <w:ind w:left="0"/>
        <w:jc w:val="both"/>
        <w:rPr>
          <w:rFonts w:ascii="Times New Roman" w:hAnsi="Times New Roman"/>
          <w:sz w:val="20"/>
          <w:szCs w:val="20"/>
        </w:rPr>
      </w:pPr>
    </w:p>
    <w:p w14:paraId="6F9CD8AE" w14:textId="77777777" w:rsidR="000E7D17" w:rsidRPr="0075477C" w:rsidRDefault="000E7D17" w:rsidP="000E7D17">
      <w:pPr>
        <w:rPr>
          <w:b/>
          <w:sz w:val="20"/>
          <w:lang w:eastAsia="zh-CN"/>
        </w:rPr>
      </w:pPr>
      <w:r w:rsidRPr="00495369">
        <w:rPr>
          <w:b/>
          <w:sz w:val="20"/>
          <w:u w:val="single"/>
          <w:lang w:eastAsia="zh-CN"/>
        </w:rPr>
        <w:t>Proposal</w:t>
      </w:r>
      <w:r>
        <w:rPr>
          <w:b/>
          <w:sz w:val="20"/>
          <w:u w:val="single"/>
          <w:lang w:eastAsia="zh-CN"/>
        </w:rPr>
        <w:t xml:space="preserve"> 1</w:t>
      </w:r>
      <w:r w:rsidRPr="00495369">
        <w:rPr>
          <w:b/>
          <w:sz w:val="20"/>
          <w:lang w:eastAsia="zh-CN"/>
        </w:rPr>
        <w:t xml:space="preserve">: </w:t>
      </w:r>
      <w:r>
        <w:rPr>
          <w:b/>
          <w:sz w:val="20"/>
          <w:lang w:eastAsia="zh-CN"/>
        </w:rPr>
        <w:t>O</w:t>
      </w:r>
      <w:r w:rsidRPr="005B3B9E">
        <w:rPr>
          <w:b/>
          <w:sz w:val="20"/>
          <w:lang w:eastAsia="zh-CN"/>
        </w:rPr>
        <w:t>nce the UE receives K0_min</w:t>
      </w:r>
      <w:r>
        <w:rPr>
          <w:b/>
          <w:sz w:val="20"/>
          <w:lang w:eastAsia="zh-CN"/>
        </w:rPr>
        <w:t>/K2_min</w:t>
      </w:r>
      <w:r w:rsidRPr="005B3B9E">
        <w:rPr>
          <w:b/>
          <w:sz w:val="20"/>
          <w:lang w:eastAsia="zh-CN"/>
        </w:rPr>
        <w:t xml:space="preserve"> indication, the UE assumes the indication is applicable to future slots </w:t>
      </w:r>
      <w:r>
        <w:rPr>
          <w:b/>
          <w:sz w:val="20"/>
          <w:lang w:eastAsia="zh-CN"/>
        </w:rPr>
        <w:t xml:space="preserve">respecting the application delay </w:t>
      </w:r>
      <w:r w:rsidRPr="005B3B9E">
        <w:rPr>
          <w:b/>
          <w:sz w:val="20"/>
          <w:lang w:eastAsia="zh-CN"/>
        </w:rPr>
        <w:t xml:space="preserve">unless the UE receives </w:t>
      </w:r>
      <w:r w:rsidRPr="0075477C">
        <w:rPr>
          <w:b/>
          <w:sz w:val="20"/>
          <w:lang w:eastAsia="zh-CN"/>
        </w:rPr>
        <w:t>another K0</w:t>
      </w:r>
      <w:r>
        <w:rPr>
          <w:b/>
          <w:sz w:val="20"/>
          <w:lang w:eastAsia="zh-CN"/>
        </w:rPr>
        <w:t>_min/K2 indication</w:t>
      </w:r>
    </w:p>
    <w:p w14:paraId="6F318378" w14:textId="77777777" w:rsidR="000E7D17" w:rsidRPr="008D35BD" w:rsidRDefault="000E7D17" w:rsidP="009D2B52">
      <w:pPr>
        <w:pStyle w:val="ListParagraph"/>
        <w:numPr>
          <w:ilvl w:val="0"/>
          <w:numId w:val="10"/>
        </w:numPr>
        <w:jc w:val="both"/>
        <w:rPr>
          <w:rFonts w:ascii="Times New Roman" w:hAnsi="Times New Roman"/>
          <w:b/>
          <w:sz w:val="20"/>
          <w:szCs w:val="20"/>
          <w:lang w:eastAsia="zh-CN"/>
        </w:rPr>
      </w:pPr>
      <w:r>
        <w:rPr>
          <w:rFonts w:ascii="Times New Roman" w:hAnsi="Times New Roman"/>
          <w:b/>
          <w:sz w:val="20"/>
          <w:szCs w:val="20"/>
          <w:lang w:eastAsia="zh-CN"/>
        </w:rPr>
        <w:t xml:space="preserve">Either </w:t>
      </w:r>
      <w:r w:rsidRPr="00E12ED7">
        <w:rPr>
          <w:rFonts w:ascii="Times New Roman" w:hAnsi="Times New Roman"/>
          <w:b/>
          <w:sz w:val="20"/>
          <w:szCs w:val="20"/>
          <w:lang w:eastAsia="zh-CN"/>
        </w:rPr>
        <w:t>K0_min</w:t>
      </w:r>
      <w:r>
        <w:rPr>
          <w:rFonts w:ascii="Times New Roman" w:hAnsi="Times New Roman"/>
          <w:b/>
          <w:sz w:val="20"/>
          <w:szCs w:val="20"/>
          <w:lang w:eastAsia="zh-CN"/>
        </w:rPr>
        <w:t>/K2_min</w:t>
      </w:r>
      <w:r w:rsidRPr="00E12ED7">
        <w:rPr>
          <w:rFonts w:ascii="Times New Roman" w:hAnsi="Times New Roman"/>
          <w:b/>
          <w:sz w:val="20"/>
          <w:szCs w:val="20"/>
          <w:lang w:eastAsia="zh-CN"/>
        </w:rPr>
        <w:t xml:space="preserve"> indication</w:t>
      </w:r>
      <w:r>
        <w:rPr>
          <w:rFonts w:ascii="Times New Roman" w:hAnsi="Times New Roman"/>
          <w:b/>
          <w:sz w:val="20"/>
          <w:szCs w:val="20"/>
          <w:lang w:eastAsia="zh-CN"/>
        </w:rPr>
        <w:t xml:space="preserve"> should be acknowledged by the UE or </w:t>
      </w:r>
      <w:r w:rsidRPr="00E12ED7">
        <w:rPr>
          <w:rFonts w:ascii="Times New Roman" w:hAnsi="Times New Roman"/>
          <w:b/>
          <w:sz w:val="20"/>
          <w:szCs w:val="20"/>
          <w:lang w:eastAsia="zh-CN"/>
        </w:rPr>
        <w:t>a validation mechanism similar to PDCCH validation for DL SPS</w:t>
      </w:r>
      <w:r w:rsidRPr="00627197">
        <w:rPr>
          <w:rFonts w:ascii="Times New Roman" w:hAnsi="Times New Roman"/>
          <w:b/>
          <w:sz w:val="20"/>
          <w:szCs w:val="20"/>
          <w:lang w:eastAsia="zh-CN"/>
        </w:rPr>
        <w:t>/UL grant type 2</w:t>
      </w:r>
      <w:r w:rsidRPr="00E12ED7">
        <w:rPr>
          <w:rFonts w:ascii="Times New Roman" w:hAnsi="Times New Roman"/>
          <w:b/>
          <w:sz w:val="20"/>
          <w:szCs w:val="20"/>
          <w:lang w:eastAsia="zh-CN"/>
        </w:rPr>
        <w:t xml:space="preserve"> operation</w:t>
      </w:r>
      <w:r>
        <w:rPr>
          <w:rFonts w:ascii="Times New Roman" w:hAnsi="Times New Roman"/>
          <w:b/>
          <w:sz w:val="20"/>
          <w:szCs w:val="20"/>
          <w:lang w:eastAsia="zh-CN"/>
        </w:rPr>
        <w:t xml:space="preserve"> should be used</w:t>
      </w:r>
    </w:p>
    <w:p w14:paraId="430AF5C8" w14:textId="77777777" w:rsidR="000E7D17" w:rsidRDefault="000E7D17" w:rsidP="00281210">
      <w:pPr>
        <w:rPr>
          <w:b/>
          <w:sz w:val="20"/>
          <w:szCs w:val="20"/>
          <w:u w:val="single"/>
        </w:rPr>
      </w:pPr>
    </w:p>
    <w:p w14:paraId="4980375E" w14:textId="77777777" w:rsidR="000E7D17" w:rsidRDefault="000E7D17" w:rsidP="000E7D17">
      <w:pPr>
        <w:pStyle w:val="ListParagraph"/>
        <w:ind w:left="0"/>
        <w:rPr>
          <w:rFonts w:ascii="Times New Roman" w:hAnsi="Times New Roman"/>
          <w:b/>
          <w:sz w:val="20"/>
          <w:szCs w:val="20"/>
        </w:rPr>
      </w:pPr>
      <w:r w:rsidRPr="00FD6F01">
        <w:rPr>
          <w:rFonts w:ascii="Times New Roman" w:hAnsi="Times New Roman"/>
          <w:b/>
          <w:sz w:val="20"/>
          <w:szCs w:val="20"/>
          <w:u w:val="single"/>
        </w:rPr>
        <w:t xml:space="preserve">Proposal </w:t>
      </w:r>
      <w:r>
        <w:rPr>
          <w:rFonts w:ascii="Times New Roman" w:hAnsi="Times New Roman"/>
          <w:b/>
          <w:sz w:val="20"/>
          <w:szCs w:val="20"/>
          <w:u w:val="single"/>
        </w:rPr>
        <w:t>2</w:t>
      </w:r>
      <w:r w:rsidRPr="00FD6F01">
        <w:rPr>
          <w:rFonts w:ascii="Times New Roman" w:hAnsi="Times New Roman"/>
          <w:b/>
          <w:sz w:val="20"/>
          <w:szCs w:val="20"/>
        </w:rPr>
        <w:t xml:space="preserve">: </w:t>
      </w:r>
      <w:r>
        <w:rPr>
          <w:rFonts w:ascii="Times New Roman" w:hAnsi="Times New Roman"/>
          <w:b/>
          <w:sz w:val="20"/>
          <w:szCs w:val="20"/>
        </w:rPr>
        <w:t>K0_min/K2_min value is explicitly signaled from a set of configured values.</w:t>
      </w:r>
    </w:p>
    <w:p w14:paraId="56D8DC4D" w14:textId="77777777" w:rsidR="000E7D17" w:rsidRDefault="000E7D17" w:rsidP="009D2B52">
      <w:pPr>
        <w:pStyle w:val="ListParagraph"/>
        <w:numPr>
          <w:ilvl w:val="0"/>
          <w:numId w:val="11"/>
        </w:numPr>
        <w:rPr>
          <w:rFonts w:ascii="Times New Roman" w:hAnsi="Times New Roman"/>
          <w:b/>
          <w:sz w:val="20"/>
          <w:szCs w:val="20"/>
        </w:rPr>
      </w:pPr>
      <w:r>
        <w:rPr>
          <w:rFonts w:ascii="Times New Roman" w:hAnsi="Times New Roman"/>
          <w:b/>
          <w:sz w:val="20"/>
          <w:szCs w:val="20"/>
        </w:rPr>
        <w:t>The configured K0_min/K2_min values are determined based on UE capability.</w:t>
      </w:r>
    </w:p>
    <w:p w14:paraId="54503087" w14:textId="2040B33E" w:rsidR="00281210" w:rsidRPr="00281210" w:rsidRDefault="00281210" w:rsidP="00281210">
      <w:pPr>
        <w:rPr>
          <w:b/>
          <w:sz w:val="20"/>
          <w:szCs w:val="20"/>
        </w:rPr>
      </w:pPr>
    </w:p>
    <w:p w14:paraId="41E5D77C" w14:textId="772C1E33" w:rsidR="000E7D17" w:rsidRPr="003E3B92" w:rsidRDefault="000E7D17" w:rsidP="000E7D17">
      <w:r w:rsidRPr="00FD6F01">
        <w:rPr>
          <w:b/>
          <w:sz w:val="20"/>
          <w:szCs w:val="20"/>
          <w:u w:val="single"/>
        </w:rPr>
        <w:t xml:space="preserve">Proposal </w:t>
      </w:r>
      <w:r>
        <w:rPr>
          <w:b/>
          <w:sz w:val="20"/>
          <w:szCs w:val="20"/>
          <w:u w:val="single"/>
        </w:rPr>
        <w:t>3</w:t>
      </w:r>
      <w:r w:rsidRPr="00FD6F01">
        <w:rPr>
          <w:b/>
          <w:sz w:val="20"/>
          <w:szCs w:val="20"/>
        </w:rPr>
        <w:t xml:space="preserve">: </w:t>
      </w:r>
      <w:r>
        <w:rPr>
          <w:b/>
          <w:sz w:val="20"/>
          <w:szCs w:val="20"/>
        </w:rPr>
        <w:t>A</w:t>
      </w:r>
      <w:r w:rsidRPr="003E3B92">
        <w:rPr>
          <w:b/>
          <w:sz w:val="20"/>
          <w:szCs w:val="20"/>
        </w:rPr>
        <w:t xml:space="preserve"> default value of K0_min/K2_min can be defined per BWP. After the BWP switch, the UE </w:t>
      </w:r>
      <w:r w:rsidR="001F1711">
        <w:rPr>
          <w:b/>
          <w:sz w:val="20"/>
          <w:szCs w:val="20"/>
        </w:rPr>
        <w:t>switches</w:t>
      </w:r>
      <w:r w:rsidR="001F1711" w:rsidRPr="003E3B92">
        <w:rPr>
          <w:b/>
          <w:sz w:val="20"/>
          <w:szCs w:val="20"/>
        </w:rPr>
        <w:t xml:space="preserve"> </w:t>
      </w:r>
      <w:r w:rsidRPr="003E3B92">
        <w:rPr>
          <w:b/>
          <w:sz w:val="20"/>
          <w:szCs w:val="20"/>
        </w:rPr>
        <w:t>back to the default value of K0_min/K2_min for the target BWP</w:t>
      </w:r>
      <w:r>
        <w:rPr>
          <w:b/>
          <w:sz w:val="20"/>
          <w:szCs w:val="20"/>
        </w:rPr>
        <w:t>.</w:t>
      </w:r>
    </w:p>
    <w:p w14:paraId="78F85577" w14:textId="4AF341CA" w:rsidR="000E7D17" w:rsidRDefault="000E7D17" w:rsidP="000E7D17">
      <w:pPr>
        <w:rPr>
          <w:b/>
          <w:sz w:val="20"/>
          <w:szCs w:val="20"/>
        </w:rPr>
      </w:pPr>
      <w:r w:rsidRPr="00FD6F01">
        <w:rPr>
          <w:b/>
          <w:sz w:val="20"/>
          <w:szCs w:val="20"/>
          <w:u w:val="single"/>
        </w:rPr>
        <w:t xml:space="preserve">Proposal </w:t>
      </w:r>
      <w:r>
        <w:rPr>
          <w:b/>
          <w:sz w:val="20"/>
          <w:szCs w:val="20"/>
          <w:u w:val="single"/>
        </w:rPr>
        <w:t>4</w:t>
      </w:r>
      <w:r w:rsidRPr="00FD6F01">
        <w:rPr>
          <w:b/>
          <w:sz w:val="20"/>
          <w:szCs w:val="20"/>
        </w:rPr>
        <w:t xml:space="preserve">: </w:t>
      </w:r>
      <w:r>
        <w:rPr>
          <w:b/>
          <w:sz w:val="20"/>
          <w:szCs w:val="20"/>
        </w:rPr>
        <w:t>Assuming</w:t>
      </w:r>
      <w:r w:rsidRPr="003E3B92">
        <w:rPr>
          <w:b/>
          <w:sz w:val="20"/>
          <w:szCs w:val="20"/>
        </w:rPr>
        <w:t xml:space="preserve"> </w:t>
      </w:r>
      <w:r>
        <w:rPr>
          <w:b/>
          <w:sz w:val="20"/>
          <w:szCs w:val="20"/>
        </w:rPr>
        <w:t>few symbols for</w:t>
      </w:r>
      <w:r w:rsidRPr="00F05F73">
        <w:rPr>
          <w:b/>
          <w:sz w:val="20"/>
          <w:szCs w:val="20"/>
        </w:rPr>
        <w:t xml:space="preserve"> </w:t>
      </w:r>
      <w:r w:rsidR="001F1711">
        <w:rPr>
          <w:b/>
          <w:sz w:val="20"/>
          <w:szCs w:val="20"/>
        </w:rPr>
        <w:t>change of</w:t>
      </w:r>
      <w:r w:rsidRPr="00F05F73">
        <w:rPr>
          <w:b/>
          <w:sz w:val="20"/>
          <w:szCs w:val="20"/>
        </w:rPr>
        <w:t xml:space="preserve"> power state</w:t>
      </w:r>
      <w:r>
        <w:rPr>
          <w:b/>
          <w:sz w:val="20"/>
          <w:szCs w:val="20"/>
        </w:rPr>
        <w:t xml:space="preserve">, Z&lt;=2 for </w:t>
      </w:r>
      <w:r w:rsidRPr="00F05F73">
        <w:rPr>
          <w:b/>
          <w:sz w:val="20"/>
          <w:szCs w:val="20"/>
        </w:rPr>
        <w:t>60KHz/120KHz</w:t>
      </w:r>
      <w:r>
        <w:rPr>
          <w:b/>
          <w:sz w:val="20"/>
          <w:szCs w:val="20"/>
        </w:rPr>
        <w:t xml:space="preserve"> SCS.</w:t>
      </w:r>
    </w:p>
    <w:p w14:paraId="32E93E76" w14:textId="6D29079F" w:rsidR="000E7D17" w:rsidRPr="000E7D17" w:rsidRDefault="000E7D17" w:rsidP="00281210">
      <w:pPr>
        <w:pStyle w:val="ListParagraph"/>
        <w:ind w:left="0"/>
        <w:jc w:val="both"/>
        <w:rPr>
          <w:rFonts w:ascii="Times New Roman" w:hAnsi="Times New Roman"/>
          <w:b/>
          <w:sz w:val="20"/>
          <w:szCs w:val="20"/>
        </w:rPr>
      </w:pPr>
      <w:r w:rsidRPr="000E7D17">
        <w:rPr>
          <w:rFonts w:ascii="Times New Roman" w:hAnsi="Times New Roman"/>
          <w:b/>
          <w:sz w:val="20"/>
          <w:szCs w:val="20"/>
          <w:u w:val="single"/>
        </w:rPr>
        <w:t>Proposal 5</w:t>
      </w:r>
      <w:r w:rsidRPr="000E7D17">
        <w:rPr>
          <w:rFonts w:ascii="Times New Roman" w:hAnsi="Times New Roman"/>
          <w:b/>
          <w:sz w:val="20"/>
          <w:szCs w:val="20"/>
        </w:rPr>
        <w:t>: If merits of applying cross-slot scheduling for the case of cross-carrier scheduling with different numerologies are shown, Z=2-3 slots in the numerology of the scheduling cell seems sufficient.</w:t>
      </w:r>
    </w:p>
    <w:p w14:paraId="2D299030" w14:textId="61BD0985" w:rsidR="00281210" w:rsidRDefault="00281210" w:rsidP="000E7D17">
      <w:pPr>
        <w:pStyle w:val="ListParagraph"/>
        <w:ind w:left="0"/>
        <w:jc w:val="both"/>
      </w:pPr>
    </w:p>
    <w:p w14:paraId="78D3CEAF" w14:textId="77777777" w:rsidR="000E7D17" w:rsidRPr="000E7D17" w:rsidRDefault="000E7D17" w:rsidP="000E7D17">
      <w:pPr>
        <w:rPr>
          <w:b/>
          <w:sz w:val="20"/>
          <w:szCs w:val="20"/>
        </w:rPr>
      </w:pPr>
      <w:r w:rsidRPr="000E7D17">
        <w:rPr>
          <w:b/>
          <w:sz w:val="20"/>
          <w:szCs w:val="20"/>
          <w:u w:val="single"/>
        </w:rPr>
        <w:t>Proposal 6</w:t>
      </w:r>
      <w:r w:rsidRPr="000E7D17">
        <w:rPr>
          <w:b/>
          <w:sz w:val="20"/>
          <w:szCs w:val="20"/>
        </w:rPr>
        <w:t xml:space="preserve">: If the UE receives a K0_min&gt;0 indication for PDSCH transmissions from the first TRP, the UE assumes that PDSCH transmissions from the second TRP are also scheduled with K0_min &gt;0. </w:t>
      </w:r>
    </w:p>
    <w:p w14:paraId="70AD08F5" w14:textId="77777777" w:rsidR="000E7D17" w:rsidRPr="000E7D17" w:rsidRDefault="000E7D17" w:rsidP="009D2B52">
      <w:pPr>
        <w:pStyle w:val="ListParagraph"/>
        <w:numPr>
          <w:ilvl w:val="0"/>
          <w:numId w:val="8"/>
        </w:numPr>
        <w:rPr>
          <w:rFonts w:ascii="Times New Roman" w:hAnsi="Times New Roman"/>
          <w:sz w:val="20"/>
          <w:szCs w:val="20"/>
        </w:rPr>
      </w:pPr>
      <w:r w:rsidRPr="000E7D17">
        <w:rPr>
          <w:rFonts w:ascii="Times New Roman" w:hAnsi="Times New Roman"/>
          <w:b/>
          <w:sz w:val="20"/>
          <w:szCs w:val="20"/>
        </w:rPr>
        <w:t>In that case, the UE is not expected to receive a PDCCH for the second TRP with TDRA entry corresponding to K0_min=0.</w:t>
      </w:r>
    </w:p>
    <w:p w14:paraId="27C3A773" w14:textId="61D6C77F" w:rsidR="000E7D17" w:rsidRDefault="000E7D17" w:rsidP="00281210">
      <w:pPr>
        <w:rPr>
          <w:sz w:val="20"/>
          <w:szCs w:val="20"/>
        </w:rPr>
      </w:pPr>
    </w:p>
    <w:p w14:paraId="07B0343F" w14:textId="03261D76" w:rsidR="000E7D17" w:rsidRDefault="000E7D17" w:rsidP="00281210">
      <w:pPr>
        <w:rPr>
          <w:sz w:val="20"/>
          <w:szCs w:val="20"/>
        </w:rPr>
      </w:pPr>
      <w:r w:rsidRPr="000E7D17">
        <w:rPr>
          <w:b/>
          <w:sz w:val="20"/>
          <w:szCs w:val="20"/>
          <w:u w:val="single"/>
        </w:rPr>
        <w:t>Proposal 7</w:t>
      </w:r>
      <w:r w:rsidRPr="000E7D17">
        <w:rPr>
          <w:b/>
          <w:sz w:val="20"/>
          <w:szCs w:val="20"/>
        </w:rPr>
        <w:t>: The adaptation on the minimum applicable value of K0 does not apply to slots after the slot in which DL SPS with short periodicity is activated.</w:t>
      </w:r>
    </w:p>
    <w:p w14:paraId="028ABE0C" w14:textId="723FCD21" w:rsidR="000E7D17" w:rsidRDefault="000E7D17" w:rsidP="000E7D17">
      <w:pPr>
        <w:rPr>
          <w:b/>
          <w:sz w:val="20"/>
          <w:szCs w:val="20"/>
          <w:u w:val="single"/>
        </w:rPr>
      </w:pPr>
      <w:r w:rsidRPr="00FD6F01">
        <w:rPr>
          <w:b/>
          <w:sz w:val="20"/>
          <w:szCs w:val="20"/>
          <w:u w:val="single"/>
        </w:rPr>
        <w:t xml:space="preserve">Proposal </w:t>
      </w:r>
      <w:r>
        <w:rPr>
          <w:b/>
          <w:sz w:val="20"/>
          <w:szCs w:val="20"/>
          <w:u w:val="single"/>
        </w:rPr>
        <w:t>8</w:t>
      </w:r>
      <w:r w:rsidRPr="00FD6F01">
        <w:rPr>
          <w:b/>
          <w:sz w:val="20"/>
          <w:szCs w:val="20"/>
        </w:rPr>
        <w:t xml:space="preserve">: </w:t>
      </w:r>
      <w:r>
        <w:rPr>
          <w:b/>
          <w:sz w:val="20"/>
          <w:szCs w:val="20"/>
        </w:rPr>
        <w:t xml:space="preserve">The </w:t>
      </w:r>
      <w:r w:rsidRPr="00C213BB">
        <w:rPr>
          <w:b/>
          <w:sz w:val="20"/>
          <w:szCs w:val="20"/>
        </w:rPr>
        <w:t>adaptation on the minimum applicable value of K0 does not apply</w:t>
      </w:r>
      <w:r>
        <w:rPr>
          <w:b/>
          <w:sz w:val="20"/>
          <w:szCs w:val="20"/>
        </w:rPr>
        <w:t xml:space="preserve"> to a slot in which DCI format </w:t>
      </w:r>
      <w:r w:rsidRPr="00C213BB">
        <w:rPr>
          <w:b/>
          <w:sz w:val="20"/>
          <w:szCs w:val="20"/>
        </w:rPr>
        <w:t>with CRC scrambled by MCS-C-RNTI</w:t>
      </w:r>
      <w:r>
        <w:rPr>
          <w:b/>
          <w:sz w:val="20"/>
          <w:szCs w:val="20"/>
        </w:rPr>
        <w:t xml:space="preserve"> is monitored.</w:t>
      </w:r>
    </w:p>
    <w:p w14:paraId="6FC8BFBE" w14:textId="78E84ACE" w:rsidR="000E7D17" w:rsidRDefault="000E7D17" w:rsidP="000E7D17">
      <w:pPr>
        <w:rPr>
          <w:b/>
          <w:sz w:val="20"/>
          <w:szCs w:val="20"/>
        </w:rPr>
      </w:pPr>
      <w:r w:rsidRPr="00FD6F01">
        <w:rPr>
          <w:b/>
          <w:sz w:val="20"/>
          <w:szCs w:val="20"/>
          <w:u w:val="single"/>
        </w:rPr>
        <w:t xml:space="preserve">Proposal </w:t>
      </w:r>
      <w:r>
        <w:rPr>
          <w:b/>
          <w:sz w:val="20"/>
          <w:szCs w:val="20"/>
          <w:u w:val="single"/>
        </w:rPr>
        <w:t>9</w:t>
      </w:r>
      <w:r w:rsidRPr="00FD6F01">
        <w:rPr>
          <w:b/>
          <w:sz w:val="20"/>
          <w:szCs w:val="20"/>
        </w:rPr>
        <w:t xml:space="preserve">: </w:t>
      </w:r>
      <w:r w:rsidRPr="008A4EDF">
        <w:rPr>
          <w:b/>
          <w:sz w:val="20"/>
          <w:szCs w:val="20"/>
        </w:rPr>
        <w:t>K2_min</w:t>
      </w:r>
      <w:r>
        <w:rPr>
          <w:b/>
          <w:sz w:val="20"/>
          <w:szCs w:val="20"/>
        </w:rPr>
        <w:t xml:space="preserve"> is the minimum applicable A-SRS triggering offset. The triggered </w:t>
      </w:r>
      <w:r w:rsidRPr="008A4EDF">
        <w:rPr>
          <w:b/>
          <w:sz w:val="20"/>
          <w:szCs w:val="20"/>
        </w:rPr>
        <w:t xml:space="preserve">SRS </w:t>
      </w:r>
      <w:r>
        <w:rPr>
          <w:b/>
          <w:sz w:val="20"/>
          <w:szCs w:val="20"/>
        </w:rPr>
        <w:t xml:space="preserve">is not transmitted </w:t>
      </w:r>
      <w:r w:rsidRPr="008A4EDF">
        <w:rPr>
          <w:b/>
          <w:sz w:val="20"/>
          <w:szCs w:val="20"/>
        </w:rPr>
        <w:t xml:space="preserve">if the corresponding </w:t>
      </w:r>
      <w:r w:rsidRPr="008A4EDF">
        <w:rPr>
          <w:b/>
          <w:i/>
          <w:sz w:val="20"/>
          <w:szCs w:val="20"/>
        </w:rPr>
        <w:t>slotOffset</w:t>
      </w:r>
      <w:r w:rsidRPr="008A4EDF">
        <w:rPr>
          <w:b/>
          <w:sz w:val="20"/>
          <w:szCs w:val="20"/>
        </w:rPr>
        <w:t xml:space="preserve"> parameter is smaller than K2_min.</w:t>
      </w:r>
    </w:p>
    <w:p w14:paraId="0370C560" w14:textId="6B912EBF" w:rsidR="000E7D17" w:rsidRDefault="000E7D17" w:rsidP="000E7D17">
      <w:pPr>
        <w:rPr>
          <w:b/>
          <w:sz w:val="20"/>
          <w:szCs w:val="20"/>
          <w:lang w:eastAsia="zh-CN"/>
        </w:rPr>
      </w:pPr>
      <w:r w:rsidRPr="006553F2">
        <w:rPr>
          <w:b/>
          <w:sz w:val="20"/>
          <w:szCs w:val="20"/>
          <w:u w:val="single"/>
        </w:rPr>
        <w:t xml:space="preserve">Proposal </w:t>
      </w:r>
      <w:r>
        <w:rPr>
          <w:b/>
          <w:sz w:val="20"/>
          <w:szCs w:val="20"/>
          <w:u w:val="single"/>
        </w:rPr>
        <w:t>10</w:t>
      </w:r>
      <w:r w:rsidRPr="006553F2">
        <w:rPr>
          <w:b/>
          <w:sz w:val="20"/>
          <w:szCs w:val="20"/>
        </w:rPr>
        <w:t xml:space="preserve">: </w:t>
      </w:r>
      <w:r w:rsidRPr="006553F2">
        <w:rPr>
          <w:b/>
          <w:sz w:val="20"/>
          <w:szCs w:val="20"/>
          <w:lang w:eastAsia="zh-CN"/>
        </w:rPr>
        <w:t>If DCI format 2_3 triggers aperiodic SRS, the minimum applicable value of aperiodic SRS triggering offset applies to all serving cells configured by higher layers for which the group common signalling is applicable.</w:t>
      </w:r>
    </w:p>
    <w:p w14:paraId="3BBB4F25" w14:textId="6474ED96" w:rsidR="000E7D17" w:rsidRDefault="000E7D17" w:rsidP="000E7D17">
      <w:pPr>
        <w:rPr>
          <w:b/>
          <w:sz w:val="20"/>
          <w:szCs w:val="20"/>
          <w:lang w:eastAsia="zh-CN"/>
        </w:rPr>
      </w:pPr>
      <w:r w:rsidRPr="006553F2">
        <w:rPr>
          <w:b/>
          <w:sz w:val="20"/>
          <w:szCs w:val="20"/>
          <w:u w:val="single"/>
        </w:rPr>
        <w:lastRenderedPageBreak/>
        <w:t xml:space="preserve">Proposal </w:t>
      </w:r>
      <w:r>
        <w:rPr>
          <w:b/>
          <w:sz w:val="20"/>
          <w:szCs w:val="20"/>
          <w:u w:val="single"/>
        </w:rPr>
        <w:t>11</w:t>
      </w:r>
      <w:r w:rsidRPr="006553F2">
        <w:rPr>
          <w:b/>
          <w:sz w:val="20"/>
          <w:szCs w:val="20"/>
        </w:rPr>
        <w:t xml:space="preserve">: </w:t>
      </w:r>
      <w:r w:rsidRPr="00C323E8">
        <w:rPr>
          <w:b/>
          <w:sz w:val="20"/>
          <w:szCs w:val="20"/>
          <w:lang w:eastAsia="zh-CN"/>
        </w:rPr>
        <w:t xml:space="preserve">PHR cut-off time is </w:t>
      </w:r>
      <w:r>
        <w:rPr>
          <w:b/>
          <w:sz w:val="20"/>
          <w:szCs w:val="20"/>
          <w:lang w:eastAsia="zh-CN"/>
        </w:rPr>
        <w:t xml:space="preserve">‘S’=[1] slot(s) after </w:t>
      </w:r>
      <w:r w:rsidRPr="00C323E8">
        <w:rPr>
          <w:b/>
          <w:sz w:val="20"/>
          <w:szCs w:val="20"/>
          <w:lang w:eastAsia="zh-CN"/>
        </w:rPr>
        <w:t xml:space="preserve">the slot in which the first DCI after the PHR trigger is received </w:t>
      </w:r>
      <w:r>
        <w:rPr>
          <w:b/>
          <w:sz w:val="20"/>
          <w:szCs w:val="20"/>
          <w:lang w:eastAsia="zh-CN"/>
        </w:rPr>
        <w:t xml:space="preserve">if K2_min&gt;0 corresponding to the first DCI. </w:t>
      </w:r>
      <w:r w:rsidRPr="00C323E8">
        <w:rPr>
          <w:b/>
          <w:sz w:val="20"/>
          <w:szCs w:val="20"/>
          <w:lang w:eastAsia="zh-CN"/>
        </w:rPr>
        <w:t xml:space="preserve"> </w:t>
      </w:r>
    </w:p>
    <w:p w14:paraId="709AF86B" w14:textId="290467CC" w:rsidR="000E7D17" w:rsidRDefault="000E7D17" w:rsidP="00281210"/>
    <w:p w14:paraId="25275B4A" w14:textId="77777777" w:rsidR="00281210" w:rsidRPr="00360CD9" w:rsidRDefault="00281210" w:rsidP="00281210">
      <w:pPr>
        <w:pStyle w:val="Heading1"/>
        <w:numPr>
          <w:ilvl w:val="0"/>
          <w:numId w:val="0"/>
        </w:numPr>
        <w:rPr>
          <w:rFonts w:eastAsia="MS Mincho"/>
          <w:lang w:eastAsia="ja-JP"/>
        </w:rPr>
      </w:pPr>
      <w:r w:rsidRPr="00360CD9">
        <w:rPr>
          <w:rFonts w:eastAsia="MS Mincho"/>
          <w:lang w:eastAsia="ja-JP"/>
        </w:rPr>
        <w:t>References</w:t>
      </w:r>
    </w:p>
    <w:p w14:paraId="4EF40F6F" w14:textId="5A163E25" w:rsidR="00C213BB" w:rsidRPr="002F226F" w:rsidRDefault="00281210" w:rsidP="00281210">
      <w:pPr>
        <w:rPr>
          <w:b/>
          <w:sz w:val="20"/>
          <w:szCs w:val="20"/>
        </w:rPr>
      </w:pPr>
      <w:r w:rsidRPr="002F226F">
        <w:rPr>
          <w:sz w:val="20"/>
          <w:szCs w:val="20"/>
          <w:lang w:bidi="en-US"/>
        </w:rPr>
        <w:t xml:space="preserve">[1] </w:t>
      </w:r>
      <w:bookmarkStart w:id="2" w:name="_Ref5101861"/>
      <w:r w:rsidRPr="002F226F">
        <w:rPr>
          <w:bCs/>
          <w:sz w:val="20"/>
          <w:szCs w:val="20"/>
        </w:rPr>
        <w:t>RP-</w:t>
      </w:r>
      <w:r w:rsidR="00E1737B" w:rsidRPr="002F226F">
        <w:rPr>
          <w:bCs/>
          <w:sz w:val="20"/>
          <w:szCs w:val="20"/>
        </w:rPr>
        <w:t xml:space="preserve">191607 </w:t>
      </w:r>
      <w:r w:rsidRPr="002F226F">
        <w:rPr>
          <w:bCs/>
          <w:sz w:val="20"/>
          <w:szCs w:val="20"/>
        </w:rPr>
        <w:t>New WID: UE Power Saving in NR</w:t>
      </w:r>
      <w:bookmarkEnd w:id="2"/>
    </w:p>
    <w:sectPr w:rsidR="00C213BB" w:rsidRPr="002F226F" w:rsidSect="00DA1C31">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11985" w14:textId="77777777" w:rsidR="00F063DA" w:rsidRDefault="00F063DA">
      <w:r>
        <w:separator/>
      </w:r>
    </w:p>
  </w:endnote>
  <w:endnote w:type="continuationSeparator" w:id="0">
    <w:p w14:paraId="3DD9FD45" w14:textId="77777777" w:rsidR="00F063DA" w:rsidRDefault="00F06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714E6" w14:textId="77777777" w:rsidR="006F46F9" w:rsidRDefault="006F46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CABAA" w14:textId="77777777" w:rsidR="006F46F9" w:rsidRDefault="006F46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D09A5" w14:textId="77777777" w:rsidR="006F46F9" w:rsidRDefault="006F4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45E71" w14:textId="77777777" w:rsidR="00F063DA" w:rsidRDefault="00F063DA">
      <w:r>
        <w:separator/>
      </w:r>
    </w:p>
  </w:footnote>
  <w:footnote w:type="continuationSeparator" w:id="0">
    <w:p w14:paraId="02686617" w14:textId="77777777" w:rsidR="00F063DA" w:rsidRDefault="00F06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AC1FE" w14:textId="77777777" w:rsidR="006F46F9" w:rsidRDefault="006F46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4EB11" w14:textId="77777777" w:rsidR="006F46F9" w:rsidRDefault="006F46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E8DC7" w14:textId="77777777" w:rsidR="006F46F9" w:rsidRDefault="006F4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29139C"/>
    <w:multiLevelType w:val="hybridMultilevel"/>
    <w:tmpl w:val="10D4F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90D"/>
    <w:multiLevelType w:val="hybridMultilevel"/>
    <w:tmpl w:val="C05AF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20AE6"/>
    <w:multiLevelType w:val="hybridMultilevel"/>
    <w:tmpl w:val="BAF4D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6E6A33"/>
    <w:multiLevelType w:val="hybridMultilevel"/>
    <w:tmpl w:val="0C9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D0B92"/>
    <w:multiLevelType w:val="hybridMultilevel"/>
    <w:tmpl w:val="0FF48A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B876EBA"/>
    <w:multiLevelType w:val="hybridMultilevel"/>
    <w:tmpl w:val="C1F43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A24114"/>
    <w:multiLevelType w:val="hybridMultilevel"/>
    <w:tmpl w:val="C598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DA0F4B"/>
    <w:multiLevelType w:val="hybridMultilevel"/>
    <w:tmpl w:val="88BAA7F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5" w15:restartNumberingAfterBreak="0">
    <w:nsid w:val="55486437"/>
    <w:multiLevelType w:val="hybridMultilevel"/>
    <w:tmpl w:val="DFE26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203449"/>
    <w:multiLevelType w:val="hybridMultilevel"/>
    <w:tmpl w:val="1E5C1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18"/>
  </w:num>
  <w:num w:numId="4">
    <w:abstractNumId w:val="8"/>
  </w:num>
  <w:num w:numId="5">
    <w:abstractNumId w:val="1"/>
  </w:num>
  <w:num w:numId="6">
    <w:abstractNumId w:val="17"/>
  </w:num>
  <w:num w:numId="7">
    <w:abstractNumId w:val="2"/>
  </w:num>
  <w:num w:numId="8">
    <w:abstractNumId w:val="12"/>
  </w:num>
  <w:num w:numId="9">
    <w:abstractNumId w:val="7"/>
  </w:num>
  <w:num w:numId="10">
    <w:abstractNumId w:val="6"/>
  </w:num>
  <w:num w:numId="11">
    <w:abstractNumId w:val="13"/>
  </w:num>
  <w:num w:numId="12">
    <w:abstractNumId w:val="14"/>
  </w:num>
  <w:num w:numId="13">
    <w:abstractNumId w:val="5"/>
  </w:num>
  <w:num w:numId="14">
    <w:abstractNumId w:val="4"/>
  </w:num>
  <w:num w:numId="15">
    <w:abstractNumId w:val="15"/>
  </w:num>
  <w:num w:numId="16">
    <w:abstractNumId w:val="3"/>
  </w:num>
  <w:num w:numId="17">
    <w:abstractNumId w:val="16"/>
  </w:num>
  <w:num w:numId="18">
    <w:abstractNumId w:val="11"/>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0EEA"/>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011"/>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15E"/>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BB"/>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7FC"/>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DE6"/>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E7D17"/>
    <w:rsid w:val="000F09F9"/>
    <w:rsid w:val="000F0BDF"/>
    <w:rsid w:val="000F0D75"/>
    <w:rsid w:val="000F12F4"/>
    <w:rsid w:val="000F1450"/>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200"/>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91"/>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6B7"/>
    <w:rsid w:val="0019299D"/>
    <w:rsid w:val="00192DD9"/>
    <w:rsid w:val="00193182"/>
    <w:rsid w:val="00193709"/>
    <w:rsid w:val="00193A47"/>
    <w:rsid w:val="00193F77"/>
    <w:rsid w:val="00194339"/>
    <w:rsid w:val="00194393"/>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3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3F0"/>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8D"/>
    <w:rsid w:val="001D52C7"/>
    <w:rsid w:val="001D563A"/>
    <w:rsid w:val="001D5C88"/>
    <w:rsid w:val="001D5D67"/>
    <w:rsid w:val="001D5D82"/>
    <w:rsid w:val="001D5E7E"/>
    <w:rsid w:val="001D5F4D"/>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711"/>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CC"/>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989"/>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3D53"/>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1AD"/>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BFC"/>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1E28"/>
    <w:rsid w:val="002723D7"/>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405"/>
    <w:rsid w:val="002809E2"/>
    <w:rsid w:val="00280AB1"/>
    <w:rsid w:val="00280FA6"/>
    <w:rsid w:val="00281194"/>
    <w:rsid w:val="00281210"/>
    <w:rsid w:val="0028246C"/>
    <w:rsid w:val="0028246F"/>
    <w:rsid w:val="00282651"/>
    <w:rsid w:val="00282F3E"/>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4E4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CB7"/>
    <w:rsid w:val="002B1D71"/>
    <w:rsid w:val="002B25D6"/>
    <w:rsid w:val="002B2674"/>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623"/>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39B"/>
    <w:rsid w:val="002F0511"/>
    <w:rsid w:val="002F0C28"/>
    <w:rsid w:val="002F1250"/>
    <w:rsid w:val="002F15D9"/>
    <w:rsid w:val="002F16D3"/>
    <w:rsid w:val="002F186B"/>
    <w:rsid w:val="002F18EF"/>
    <w:rsid w:val="002F1E2C"/>
    <w:rsid w:val="002F1E5A"/>
    <w:rsid w:val="002F20BE"/>
    <w:rsid w:val="002F226F"/>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D9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36D"/>
    <w:rsid w:val="003336B3"/>
    <w:rsid w:val="003338C3"/>
    <w:rsid w:val="003338F7"/>
    <w:rsid w:val="003352B4"/>
    <w:rsid w:val="00335B75"/>
    <w:rsid w:val="00335D8C"/>
    <w:rsid w:val="00336072"/>
    <w:rsid w:val="0033633C"/>
    <w:rsid w:val="003363A1"/>
    <w:rsid w:val="003363DE"/>
    <w:rsid w:val="00336B3F"/>
    <w:rsid w:val="00336CEB"/>
    <w:rsid w:val="00336E3F"/>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60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1EA7"/>
    <w:rsid w:val="00361F2C"/>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0CE"/>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2"/>
    <w:rsid w:val="00384B6A"/>
    <w:rsid w:val="00385014"/>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674"/>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6CB"/>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94F"/>
    <w:rsid w:val="003B6A8B"/>
    <w:rsid w:val="003B6D7D"/>
    <w:rsid w:val="003B7A2E"/>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1AE"/>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914"/>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2D9B"/>
    <w:rsid w:val="003E31DC"/>
    <w:rsid w:val="003E32CB"/>
    <w:rsid w:val="003E3484"/>
    <w:rsid w:val="003E3974"/>
    <w:rsid w:val="003E3A32"/>
    <w:rsid w:val="003E3B9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6FB9"/>
    <w:rsid w:val="003E77BA"/>
    <w:rsid w:val="003E7D54"/>
    <w:rsid w:val="003E7E70"/>
    <w:rsid w:val="003F0096"/>
    <w:rsid w:val="003F00FF"/>
    <w:rsid w:val="003F01DF"/>
    <w:rsid w:val="003F03B0"/>
    <w:rsid w:val="003F03E4"/>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1E0C"/>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14D"/>
    <w:rsid w:val="004145A7"/>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697"/>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2B0"/>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D51"/>
    <w:rsid w:val="00462EB3"/>
    <w:rsid w:val="00463329"/>
    <w:rsid w:val="00463BA4"/>
    <w:rsid w:val="004640AF"/>
    <w:rsid w:val="00464142"/>
    <w:rsid w:val="004644D0"/>
    <w:rsid w:val="0046455E"/>
    <w:rsid w:val="00464662"/>
    <w:rsid w:val="004646B4"/>
    <w:rsid w:val="00464865"/>
    <w:rsid w:val="00464A88"/>
    <w:rsid w:val="00464A9B"/>
    <w:rsid w:val="00464AAA"/>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DA8"/>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97CDC"/>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86E"/>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4D8"/>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4F1"/>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4DF"/>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1E7"/>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A1"/>
    <w:rsid w:val="005878D3"/>
    <w:rsid w:val="00587996"/>
    <w:rsid w:val="005879FA"/>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97F86"/>
    <w:rsid w:val="005A034E"/>
    <w:rsid w:val="005A054D"/>
    <w:rsid w:val="005A0659"/>
    <w:rsid w:val="005A0766"/>
    <w:rsid w:val="005A0A46"/>
    <w:rsid w:val="005A0BAF"/>
    <w:rsid w:val="005A10B9"/>
    <w:rsid w:val="005A11EA"/>
    <w:rsid w:val="005A1653"/>
    <w:rsid w:val="005A1764"/>
    <w:rsid w:val="005A17B7"/>
    <w:rsid w:val="005A1F25"/>
    <w:rsid w:val="005A1FEB"/>
    <w:rsid w:val="005A256C"/>
    <w:rsid w:val="005A269F"/>
    <w:rsid w:val="005A2D8A"/>
    <w:rsid w:val="005A305E"/>
    <w:rsid w:val="005A30BB"/>
    <w:rsid w:val="005A3107"/>
    <w:rsid w:val="005A3213"/>
    <w:rsid w:val="005A3215"/>
    <w:rsid w:val="005A3287"/>
    <w:rsid w:val="005A330A"/>
    <w:rsid w:val="005A383F"/>
    <w:rsid w:val="005A3887"/>
    <w:rsid w:val="005A41AE"/>
    <w:rsid w:val="005A45B5"/>
    <w:rsid w:val="005A4A79"/>
    <w:rsid w:val="005A4CF6"/>
    <w:rsid w:val="005A4E54"/>
    <w:rsid w:val="005A5348"/>
    <w:rsid w:val="005A5768"/>
    <w:rsid w:val="005A5A40"/>
    <w:rsid w:val="005A5B4A"/>
    <w:rsid w:val="005A5D6B"/>
    <w:rsid w:val="005A5E6A"/>
    <w:rsid w:val="005A69EA"/>
    <w:rsid w:val="005A6B9D"/>
    <w:rsid w:val="005A6CD9"/>
    <w:rsid w:val="005A6E00"/>
    <w:rsid w:val="005A7527"/>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B9E"/>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AC2"/>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024"/>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8FD"/>
    <w:rsid w:val="00607A2E"/>
    <w:rsid w:val="00610028"/>
    <w:rsid w:val="00610A8E"/>
    <w:rsid w:val="0061120F"/>
    <w:rsid w:val="00611317"/>
    <w:rsid w:val="00611CD6"/>
    <w:rsid w:val="00611D2D"/>
    <w:rsid w:val="00612371"/>
    <w:rsid w:val="006123A6"/>
    <w:rsid w:val="00612905"/>
    <w:rsid w:val="0061293E"/>
    <w:rsid w:val="00612976"/>
    <w:rsid w:val="0061303B"/>
    <w:rsid w:val="006130AA"/>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197"/>
    <w:rsid w:val="0062739D"/>
    <w:rsid w:val="00627863"/>
    <w:rsid w:val="0062790A"/>
    <w:rsid w:val="00627E6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103"/>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3F2"/>
    <w:rsid w:val="00655ABD"/>
    <w:rsid w:val="00655B63"/>
    <w:rsid w:val="00655C68"/>
    <w:rsid w:val="00655C70"/>
    <w:rsid w:val="00655F39"/>
    <w:rsid w:val="00656615"/>
    <w:rsid w:val="00656DB4"/>
    <w:rsid w:val="00656E5F"/>
    <w:rsid w:val="00657010"/>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6EFC"/>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5ED4"/>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D15"/>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0E4E"/>
    <w:rsid w:val="006F1064"/>
    <w:rsid w:val="006F1977"/>
    <w:rsid w:val="006F1E6F"/>
    <w:rsid w:val="006F1EB7"/>
    <w:rsid w:val="006F2136"/>
    <w:rsid w:val="006F2BD1"/>
    <w:rsid w:val="006F2FF3"/>
    <w:rsid w:val="006F3013"/>
    <w:rsid w:val="006F3492"/>
    <w:rsid w:val="006F3BB5"/>
    <w:rsid w:val="006F4117"/>
    <w:rsid w:val="006F46F9"/>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41B"/>
    <w:rsid w:val="007265BD"/>
    <w:rsid w:val="007265FA"/>
    <w:rsid w:val="0072672F"/>
    <w:rsid w:val="00726A95"/>
    <w:rsid w:val="00726A9B"/>
    <w:rsid w:val="00727530"/>
    <w:rsid w:val="00727EAE"/>
    <w:rsid w:val="007301D5"/>
    <w:rsid w:val="0073058F"/>
    <w:rsid w:val="00730660"/>
    <w:rsid w:val="0073072A"/>
    <w:rsid w:val="0073097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77C"/>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B0E"/>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145D"/>
    <w:rsid w:val="007820FA"/>
    <w:rsid w:val="0078229B"/>
    <w:rsid w:val="007822C0"/>
    <w:rsid w:val="0078285F"/>
    <w:rsid w:val="007828FD"/>
    <w:rsid w:val="00782FDB"/>
    <w:rsid w:val="007830F1"/>
    <w:rsid w:val="00783207"/>
    <w:rsid w:val="00783A8D"/>
    <w:rsid w:val="00783DDD"/>
    <w:rsid w:val="00783E1D"/>
    <w:rsid w:val="0078483B"/>
    <w:rsid w:val="007848C2"/>
    <w:rsid w:val="00784CB1"/>
    <w:rsid w:val="00784EED"/>
    <w:rsid w:val="00785514"/>
    <w:rsid w:val="00785900"/>
    <w:rsid w:val="00785A46"/>
    <w:rsid w:val="00785BD4"/>
    <w:rsid w:val="0078615C"/>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B77"/>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1C0"/>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5FDB"/>
    <w:rsid w:val="007D6160"/>
    <w:rsid w:val="007D7175"/>
    <w:rsid w:val="007D77E3"/>
    <w:rsid w:val="007D7A9A"/>
    <w:rsid w:val="007D7B08"/>
    <w:rsid w:val="007D7BD3"/>
    <w:rsid w:val="007D7F8D"/>
    <w:rsid w:val="007E03E6"/>
    <w:rsid w:val="007E0950"/>
    <w:rsid w:val="007E0B6D"/>
    <w:rsid w:val="007E0BBF"/>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92E"/>
    <w:rsid w:val="007E5B7B"/>
    <w:rsid w:val="007E5CC5"/>
    <w:rsid w:val="007E5E13"/>
    <w:rsid w:val="007E5EFC"/>
    <w:rsid w:val="007E5F11"/>
    <w:rsid w:val="007E65EF"/>
    <w:rsid w:val="007E6A06"/>
    <w:rsid w:val="007E6C29"/>
    <w:rsid w:val="007E7169"/>
    <w:rsid w:val="007E71B5"/>
    <w:rsid w:val="007E7213"/>
    <w:rsid w:val="007E7504"/>
    <w:rsid w:val="007E7AB1"/>
    <w:rsid w:val="007E7AFB"/>
    <w:rsid w:val="007E7DDF"/>
    <w:rsid w:val="007E7F2D"/>
    <w:rsid w:val="007E7FBE"/>
    <w:rsid w:val="007F0B2D"/>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78B"/>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83"/>
    <w:rsid w:val="00803AC3"/>
    <w:rsid w:val="00803C22"/>
    <w:rsid w:val="0080404B"/>
    <w:rsid w:val="00804924"/>
    <w:rsid w:val="008049F5"/>
    <w:rsid w:val="00804B92"/>
    <w:rsid w:val="00804BEC"/>
    <w:rsid w:val="00804E21"/>
    <w:rsid w:val="00804E95"/>
    <w:rsid w:val="00804F02"/>
    <w:rsid w:val="00805092"/>
    <w:rsid w:val="00805A4A"/>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EB"/>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4C94"/>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3E4"/>
    <w:rsid w:val="0082689F"/>
    <w:rsid w:val="00826942"/>
    <w:rsid w:val="00826A11"/>
    <w:rsid w:val="008274BF"/>
    <w:rsid w:val="00827AFC"/>
    <w:rsid w:val="0083015A"/>
    <w:rsid w:val="00830712"/>
    <w:rsid w:val="00830BBB"/>
    <w:rsid w:val="00830DC3"/>
    <w:rsid w:val="00830EC1"/>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56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88C"/>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2E19"/>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4EDF"/>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5CF"/>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4C0"/>
    <w:rsid w:val="008C2687"/>
    <w:rsid w:val="008C2A3A"/>
    <w:rsid w:val="008C351C"/>
    <w:rsid w:val="008C3857"/>
    <w:rsid w:val="008C4284"/>
    <w:rsid w:val="008C4C49"/>
    <w:rsid w:val="008C4C7E"/>
    <w:rsid w:val="008C4CAC"/>
    <w:rsid w:val="008C548B"/>
    <w:rsid w:val="008C5791"/>
    <w:rsid w:val="008C5854"/>
    <w:rsid w:val="008C5B13"/>
    <w:rsid w:val="008C5C46"/>
    <w:rsid w:val="008C6184"/>
    <w:rsid w:val="008C6CBA"/>
    <w:rsid w:val="008C73A9"/>
    <w:rsid w:val="008C76BD"/>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BD"/>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91"/>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2E"/>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45"/>
    <w:rsid w:val="0090116C"/>
    <w:rsid w:val="0090170C"/>
    <w:rsid w:val="00901BF9"/>
    <w:rsid w:val="00901D69"/>
    <w:rsid w:val="00902179"/>
    <w:rsid w:val="0090257E"/>
    <w:rsid w:val="0090289A"/>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762"/>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E05"/>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B0C"/>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87FF0"/>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228"/>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CC8"/>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B52"/>
    <w:rsid w:val="009D2F83"/>
    <w:rsid w:val="009D2FCD"/>
    <w:rsid w:val="009D319C"/>
    <w:rsid w:val="009D337E"/>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039"/>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4E70"/>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3F1"/>
    <w:rsid w:val="00A74A92"/>
    <w:rsid w:val="00A7541E"/>
    <w:rsid w:val="00A754CA"/>
    <w:rsid w:val="00A754F3"/>
    <w:rsid w:val="00A75BB8"/>
    <w:rsid w:val="00A75CC1"/>
    <w:rsid w:val="00A75E88"/>
    <w:rsid w:val="00A75EF3"/>
    <w:rsid w:val="00A761F0"/>
    <w:rsid w:val="00A76A7A"/>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2F06"/>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889"/>
    <w:rsid w:val="00AA0A92"/>
    <w:rsid w:val="00AA0AB4"/>
    <w:rsid w:val="00AA1626"/>
    <w:rsid w:val="00AA1691"/>
    <w:rsid w:val="00AA1C25"/>
    <w:rsid w:val="00AA1C98"/>
    <w:rsid w:val="00AA1F3B"/>
    <w:rsid w:val="00AA21FB"/>
    <w:rsid w:val="00AA2442"/>
    <w:rsid w:val="00AA28C2"/>
    <w:rsid w:val="00AA2977"/>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A5"/>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C1D"/>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A5"/>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170"/>
    <w:rsid w:val="00B21B6A"/>
    <w:rsid w:val="00B21E10"/>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93A"/>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B6E"/>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208"/>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22C"/>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3BB"/>
    <w:rsid w:val="00C21673"/>
    <w:rsid w:val="00C2178A"/>
    <w:rsid w:val="00C21916"/>
    <w:rsid w:val="00C21A22"/>
    <w:rsid w:val="00C21C7A"/>
    <w:rsid w:val="00C224BC"/>
    <w:rsid w:val="00C22729"/>
    <w:rsid w:val="00C22902"/>
    <w:rsid w:val="00C22CC7"/>
    <w:rsid w:val="00C23130"/>
    <w:rsid w:val="00C24679"/>
    <w:rsid w:val="00C24C0D"/>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3E8"/>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C4F"/>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AD0"/>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921"/>
    <w:rsid w:val="00C77A26"/>
    <w:rsid w:val="00C77C30"/>
    <w:rsid w:val="00C80073"/>
    <w:rsid w:val="00C80104"/>
    <w:rsid w:val="00C805E3"/>
    <w:rsid w:val="00C809F6"/>
    <w:rsid w:val="00C80A85"/>
    <w:rsid w:val="00C80C8E"/>
    <w:rsid w:val="00C80DEA"/>
    <w:rsid w:val="00C80FCB"/>
    <w:rsid w:val="00C81FFD"/>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6B2"/>
    <w:rsid w:val="00CA4AF6"/>
    <w:rsid w:val="00CA4C4B"/>
    <w:rsid w:val="00CA505A"/>
    <w:rsid w:val="00CA54C2"/>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543"/>
    <w:rsid w:val="00CB26EC"/>
    <w:rsid w:val="00CB2B18"/>
    <w:rsid w:val="00CB2D2A"/>
    <w:rsid w:val="00CB32FF"/>
    <w:rsid w:val="00CB39AA"/>
    <w:rsid w:val="00CB3E1A"/>
    <w:rsid w:val="00CB4228"/>
    <w:rsid w:val="00CB42BF"/>
    <w:rsid w:val="00CB4536"/>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014"/>
    <w:rsid w:val="00CC360D"/>
    <w:rsid w:val="00CC3888"/>
    <w:rsid w:val="00CC3A23"/>
    <w:rsid w:val="00CC3BC5"/>
    <w:rsid w:val="00CC3E8F"/>
    <w:rsid w:val="00CC487F"/>
    <w:rsid w:val="00CC49C6"/>
    <w:rsid w:val="00CC4E1C"/>
    <w:rsid w:val="00CC5392"/>
    <w:rsid w:val="00CC5613"/>
    <w:rsid w:val="00CC5A80"/>
    <w:rsid w:val="00CC5C61"/>
    <w:rsid w:val="00CC5E5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68F"/>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C5E"/>
    <w:rsid w:val="00D01D1A"/>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6B02"/>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3E"/>
    <w:rsid w:val="00D25316"/>
    <w:rsid w:val="00D256F8"/>
    <w:rsid w:val="00D25A8B"/>
    <w:rsid w:val="00D25BA1"/>
    <w:rsid w:val="00D25DCB"/>
    <w:rsid w:val="00D25E5C"/>
    <w:rsid w:val="00D25ECB"/>
    <w:rsid w:val="00D26307"/>
    <w:rsid w:val="00D26853"/>
    <w:rsid w:val="00D2685C"/>
    <w:rsid w:val="00D26A3B"/>
    <w:rsid w:val="00D26D09"/>
    <w:rsid w:val="00D26DA6"/>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DD1"/>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6D4"/>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AA"/>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8F2"/>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F1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EAA"/>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815"/>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09C"/>
    <w:rsid w:val="00DE52E3"/>
    <w:rsid w:val="00DE58AA"/>
    <w:rsid w:val="00DE6167"/>
    <w:rsid w:val="00DE676C"/>
    <w:rsid w:val="00DE6CD7"/>
    <w:rsid w:val="00DE6F51"/>
    <w:rsid w:val="00DE6F77"/>
    <w:rsid w:val="00DE748D"/>
    <w:rsid w:val="00DE74C7"/>
    <w:rsid w:val="00DE750E"/>
    <w:rsid w:val="00DE79AF"/>
    <w:rsid w:val="00DE7C00"/>
    <w:rsid w:val="00DE7F33"/>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DC1"/>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ED7"/>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37B"/>
    <w:rsid w:val="00E17619"/>
    <w:rsid w:val="00E17805"/>
    <w:rsid w:val="00E20097"/>
    <w:rsid w:val="00E2032F"/>
    <w:rsid w:val="00E20639"/>
    <w:rsid w:val="00E2097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C22"/>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BE3"/>
    <w:rsid w:val="00E63F25"/>
    <w:rsid w:val="00E64424"/>
    <w:rsid w:val="00E64C99"/>
    <w:rsid w:val="00E64CD3"/>
    <w:rsid w:val="00E64DB5"/>
    <w:rsid w:val="00E656BC"/>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42C"/>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0D48"/>
    <w:rsid w:val="00ED162F"/>
    <w:rsid w:val="00ED1733"/>
    <w:rsid w:val="00ED1C8F"/>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45"/>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6CA"/>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5F73"/>
    <w:rsid w:val="00F0622E"/>
    <w:rsid w:val="00F0628D"/>
    <w:rsid w:val="00F0629A"/>
    <w:rsid w:val="00F063D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34"/>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0B31"/>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9B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BC3"/>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69B"/>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4A72"/>
    <w:rsid w:val="00FD5823"/>
    <w:rsid w:val="00FD5964"/>
    <w:rsid w:val="00FD6059"/>
    <w:rsid w:val="00FD6178"/>
    <w:rsid w:val="00FD6914"/>
    <w:rsid w:val="00FD6BF0"/>
    <w:rsid w:val="00FD6DE7"/>
    <w:rsid w:val="00FD6F01"/>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BC3"/>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3170</Words>
  <Characters>18075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2019-08-17T05:14:00Z</dcterms:created>
  <dcterms:modified xsi:type="dcterms:W3CDTF">2019-08-17T05:56:00Z</dcterms:modified>
</cp:coreProperties>
</file>